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C3064" w14:textId="69850E8E" w:rsidR="00E629E1" w:rsidRDefault="00E629E1" w:rsidP="00E629E1">
      <w:pPr>
        <w:jc w:val="center"/>
        <w:rPr>
          <w:rFonts w:asciiTheme="minorHAnsi" w:hAnsiTheme="minorHAnsi"/>
          <w:b/>
          <w:sz w:val="22"/>
          <w:szCs w:val="22"/>
        </w:rPr>
      </w:pPr>
      <w:r>
        <w:rPr>
          <w:rFonts w:asciiTheme="minorHAnsi" w:hAnsiTheme="minorHAnsi"/>
          <w:b/>
          <w:sz w:val="22"/>
          <w:szCs w:val="22"/>
        </w:rPr>
        <w:t>University of Ottawa</w:t>
      </w:r>
    </w:p>
    <w:p w14:paraId="63811164" w14:textId="308C46A3" w:rsidR="00E629E1" w:rsidRDefault="00E629E1" w:rsidP="00E629E1">
      <w:pPr>
        <w:jc w:val="center"/>
        <w:rPr>
          <w:rFonts w:asciiTheme="minorHAnsi" w:hAnsiTheme="minorHAnsi"/>
          <w:b/>
          <w:sz w:val="22"/>
          <w:szCs w:val="22"/>
        </w:rPr>
      </w:pPr>
      <w:r>
        <w:rPr>
          <w:rFonts w:asciiTheme="minorHAnsi" w:hAnsiTheme="minorHAnsi"/>
          <w:b/>
          <w:sz w:val="22"/>
          <w:szCs w:val="22"/>
        </w:rPr>
        <w:t>Official Languages and Bilingualism Institute</w:t>
      </w:r>
    </w:p>
    <w:p w14:paraId="0AE93A8A" w14:textId="3CF2E701" w:rsidR="00E629E1" w:rsidRDefault="00E629E1" w:rsidP="00E629E1">
      <w:pPr>
        <w:jc w:val="center"/>
        <w:rPr>
          <w:rFonts w:asciiTheme="minorHAnsi" w:hAnsiTheme="minorHAnsi"/>
          <w:b/>
          <w:sz w:val="22"/>
          <w:szCs w:val="22"/>
        </w:rPr>
      </w:pPr>
      <w:r w:rsidRPr="00E629E1">
        <w:rPr>
          <w:rFonts w:asciiTheme="minorHAnsi" w:hAnsiTheme="minorHAnsi"/>
          <w:b/>
          <w:sz w:val="22"/>
          <w:szCs w:val="22"/>
        </w:rPr>
        <w:t>T</w:t>
      </w:r>
      <w:r w:rsidRPr="00E629E1">
        <w:rPr>
          <w:rFonts w:asciiTheme="minorHAnsi" w:hAnsiTheme="minorHAnsi"/>
          <w:b/>
          <w:sz w:val="22"/>
          <w:szCs w:val="22"/>
        </w:rPr>
        <w:t>enure-track position with a specialization in language and literacies development in higher education</w:t>
      </w:r>
    </w:p>
    <w:p w14:paraId="30776F90" w14:textId="77777777" w:rsidR="00E629E1" w:rsidRDefault="00E629E1" w:rsidP="00ED3BAF">
      <w:pPr>
        <w:rPr>
          <w:rFonts w:asciiTheme="minorHAnsi" w:hAnsiTheme="minorHAnsi"/>
          <w:sz w:val="22"/>
          <w:szCs w:val="22"/>
        </w:rPr>
      </w:pPr>
    </w:p>
    <w:p w14:paraId="70FFC053" w14:textId="77777777" w:rsidR="00E629E1" w:rsidRDefault="00E629E1" w:rsidP="00ED3BAF">
      <w:pPr>
        <w:rPr>
          <w:rFonts w:asciiTheme="minorHAnsi" w:hAnsiTheme="minorHAnsi"/>
          <w:sz w:val="22"/>
          <w:szCs w:val="22"/>
        </w:rPr>
      </w:pPr>
    </w:p>
    <w:p w14:paraId="569A309A" w14:textId="74475EAE" w:rsidR="00CD04A4" w:rsidRPr="00ED3BAF" w:rsidRDefault="00CD04A4" w:rsidP="00ED3BAF">
      <w:pPr>
        <w:rPr>
          <w:rFonts w:asciiTheme="minorHAnsi" w:hAnsiTheme="minorHAnsi"/>
          <w:sz w:val="22"/>
          <w:szCs w:val="22"/>
        </w:rPr>
      </w:pPr>
      <w:r w:rsidRPr="00ED3BAF">
        <w:rPr>
          <w:rFonts w:asciiTheme="minorHAnsi" w:hAnsiTheme="minorHAnsi"/>
          <w:sz w:val="22"/>
          <w:szCs w:val="22"/>
        </w:rPr>
        <w:t xml:space="preserve">The </w:t>
      </w:r>
      <w:r w:rsidRPr="00FB4682">
        <w:rPr>
          <w:rFonts w:asciiTheme="minorHAnsi" w:hAnsiTheme="minorHAnsi"/>
          <w:sz w:val="22"/>
          <w:szCs w:val="22"/>
        </w:rPr>
        <w:t>Official Languages and Bilingualism Institute (OLBI) of the University of Ottawa invites applications for a tenure-track position with a specialization in language and literacies development in higher education with a start date of July 1, 2019.</w:t>
      </w:r>
      <w:r w:rsidRPr="00ED3BAF">
        <w:rPr>
          <w:rFonts w:asciiTheme="minorHAnsi" w:hAnsiTheme="minorHAnsi"/>
          <w:sz w:val="22"/>
          <w:szCs w:val="22"/>
        </w:rPr>
        <w:t xml:space="preserve"> </w:t>
      </w:r>
    </w:p>
    <w:p w14:paraId="2005B9B8" w14:textId="77777777" w:rsidR="004A0F88" w:rsidRDefault="004A0F88" w:rsidP="009959F0">
      <w:pPr>
        <w:rPr>
          <w:rFonts w:ascii="Calibri" w:hAnsi="Calibri"/>
          <w:sz w:val="22"/>
          <w:szCs w:val="22"/>
        </w:rPr>
      </w:pPr>
    </w:p>
    <w:p w14:paraId="16B27E05" w14:textId="5AB71330" w:rsidR="009959F0" w:rsidRDefault="00177C70" w:rsidP="009959F0">
      <w:pPr>
        <w:tabs>
          <w:tab w:val="left" w:pos="8730"/>
          <w:tab w:val="left" w:pos="8910"/>
        </w:tabs>
        <w:ind w:right="698"/>
        <w:rPr>
          <w:rFonts w:ascii="Calibri" w:hAnsi="Calibri"/>
          <w:sz w:val="22"/>
          <w:szCs w:val="22"/>
        </w:rPr>
      </w:pPr>
      <w:r>
        <w:rPr>
          <w:rFonts w:ascii="Calibri" w:hAnsi="Calibri"/>
          <w:b/>
          <w:sz w:val="22"/>
          <w:szCs w:val="22"/>
        </w:rPr>
        <w:t>Title of the P</w:t>
      </w:r>
      <w:r w:rsidR="009959F0">
        <w:rPr>
          <w:rFonts w:ascii="Calibri" w:hAnsi="Calibri"/>
          <w:b/>
          <w:sz w:val="22"/>
          <w:szCs w:val="22"/>
        </w:rPr>
        <w:t xml:space="preserve">osition: </w:t>
      </w:r>
      <w:r w:rsidR="009959F0">
        <w:rPr>
          <w:rFonts w:ascii="Calibri" w:hAnsi="Calibri"/>
          <w:sz w:val="22"/>
          <w:szCs w:val="22"/>
        </w:rPr>
        <w:t xml:space="preserve">Assistant professor level, </w:t>
      </w:r>
      <w:r w:rsidR="009959F0" w:rsidRPr="000D462B">
        <w:rPr>
          <w:rFonts w:ascii="Calibri" w:hAnsi="Calibri"/>
          <w:sz w:val="22"/>
          <w:szCs w:val="22"/>
        </w:rPr>
        <w:t xml:space="preserve">but </w:t>
      </w:r>
      <w:r w:rsidR="009959F0">
        <w:rPr>
          <w:rFonts w:ascii="Calibri" w:hAnsi="Calibri"/>
          <w:sz w:val="22"/>
          <w:szCs w:val="22"/>
        </w:rPr>
        <w:t>higher</w:t>
      </w:r>
      <w:r w:rsidR="009959F0" w:rsidRPr="000D462B">
        <w:rPr>
          <w:rFonts w:ascii="Calibri" w:hAnsi="Calibri"/>
          <w:sz w:val="22"/>
          <w:szCs w:val="22"/>
        </w:rPr>
        <w:t xml:space="preserve"> ranks </w:t>
      </w:r>
      <w:r w:rsidR="009959F0">
        <w:rPr>
          <w:rFonts w:ascii="Calibri" w:hAnsi="Calibri"/>
          <w:sz w:val="22"/>
          <w:szCs w:val="22"/>
        </w:rPr>
        <w:t xml:space="preserve">will be considered </w:t>
      </w:r>
      <w:r w:rsidR="009959F0" w:rsidRPr="000D462B">
        <w:rPr>
          <w:rFonts w:ascii="Calibri" w:hAnsi="Calibri"/>
          <w:sz w:val="22"/>
          <w:szCs w:val="22"/>
        </w:rPr>
        <w:t xml:space="preserve">under exceptional </w:t>
      </w:r>
      <w:r w:rsidR="009959F0">
        <w:rPr>
          <w:rFonts w:ascii="Calibri" w:hAnsi="Calibri"/>
          <w:sz w:val="22"/>
          <w:szCs w:val="22"/>
        </w:rPr>
        <w:t>circumstances</w:t>
      </w:r>
      <w:r w:rsidR="009959F0" w:rsidRPr="000D462B">
        <w:rPr>
          <w:rFonts w:ascii="Calibri" w:hAnsi="Calibri"/>
          <w:sz w:val="22"/>
          <w:szCs w:val="22"/>
        </w:rPr>
        <w:t xml:space="preserve">.  </w:t>
      </w:r>
    </w:p>
    <w:p w14:paraId="589945CE" w14:textId="77777777" w:rsidR="00046E7D" w:rsidRDefault="00046E7D" w:rsidP="009959F0">
      <w:pPr>
        <w:tabs>
          <w:tab w:val="left" w:pos="8730"/>
          <w:tab w:val="left" w:pos="8910"/>
        </w:tabs>
        <w:ind w:right="698"/>
        <w:rPr>
          <w:rFonts w:ascii="Calibri" w:hAnsi="Calibri"/>
          <w:sz w:val="22"/>
          <w:szCs w:val="22"/>
        </w:rPr>
      </w:pPr>
    </w:p>
    <w:p w14:paraId="4545C08D" w14:textId="38710969" w:rsidR="00046E7D" w:rsidRPr="00ED3BAF" w:rsidRDefault="009959F0" w:rsidP="009959F0">
      <w:pPr>
        <w:rPr>
          <w:rFonts w:asciiTheme="minorHAnsi" w:eastAsiaTheme="minorHAnsi" w:hAnsiTheme="minorHAnsi"/>
          <w:sz w:val="22"/>
          <w:szCs w:val="22"/>
        </w:rPr>
      </w:pPr>
      <w:r w:rsidRPr="009959F0">
        <w:rPr>
          <w:rFonts w:ascii="Calibri" w:hAnsi="Calibri"/>
          <w:b/>
          <w:sz w:val="22"/>
          <w:szCs w:val="22"/>
        </w:rPr>
        <w:t xml:space="preserve">Duties: </w:t>
      </w:r>
      <w:r w:rsidR="00046E7D" w:rsidRPr="00ED3BAF">
        <w:rPr>
          <w:rFonts w:asciiTheme="minorHAnsi" w:eastAsiaTheme="minorHAnsi" w:hAnsiTheme="minorHAnsi"/>
          <w:sz w:val="22"/>
          <w:szCs w:val="22"/>
        </w:rPr>
        <w:t>Responsibilities for the position include teaching undergraduate and graduate courses, supervising graduate students, and providing vision and leadership related to the development of research activities and leading-edge out</w:t>
      </w:r>
      <w:r w:rsidR="00924655">
        <w:rPr>
          <w:rFonts w:asciiTheme="minorHAnsi" w:eastAsiaTheme="minorHAnsi" w:hAnsiTheme="minorHAnsi"/>
          <w:sz w:val="22"/>
          <w:szCs w:val="22"/>
        </w:rPr>
        <w:t>reach initiatives at OLBI (e.g.;</w:t>
      </w:r>
      <w:r w:rsidR="00046E7D" w:rsidRPr="00ED3BAF">
        <w:rPr>
          <w:rFonts w:asciiTheme="minorHAnsi" w:eastAsiaTheme="minorHAnsi" w:hAnsiTheme="minorHAnsi"/>
          <w:sz w:val="22"/>
          <w:szCs w:val="22"/>
        </w:rPr>
        <w:t xml:space="preserve"> the development of pathway programs, international collaborations, and content-based language learning programs). The successful candidate will be expected to carry out a robust research program, seek external funding, and participate in the activities of professional organizations.</w:t>
      </w:r>
    </w:p>
    <w:p w14:paraId="1FF8B8D1" w14:textId="77777777" w:rsidR="00046E7D" w:rsidRPr="00ED3BAF" w:rsidRDefault="00046E7D" w:rsidP="009959F0">
      <w:pPr>
        <w:rPr>
          <w:rFonts w:asciiTheme="minorHAnsi" w:eastAsiaTheme="minorHAnsi" w:hAnsiTheme="minorHAnsi"/>
          <w:color w:val="1F497D"/>
          <w:sz w:val="22"/>
          <w:szCs w:val="22"/>
        </w:rPr>
      </w:pPr>
    </w:p>
    <w:p w14:paraId="23D6EA5E" w14:textId="7E92FB38" w:rsidR="009959F0" w:rsidRDefault="0045175E" w:rsidP="009959F0">
      <w:pPr>
        <w:rPr>
          <w:rFonts w:asciiTheme="minorHAnsi" w:hAnsiTheme="minorHAnsi"/>
          <w:sz w:val="22"/>
          <w:szCs w:val="22"/>
          <w:lang w:val="en-CA"/>
        </w:rPr>
      </w:pPr>
      <w:r w:rsidRPr="002F3A1D">
        <w:rPr>
          <w:rFonts w:asciiTheme="minorHAnsi" w:hAnsiTheme="minorHAnsi"/>
          <w:b/>
          <w:sz w:val="22"/>
          <w:szCs w:val="22"/>
          <w:lang w:val="en-CA"/>
        </w:rPr>
        <w:t xml:space="preserve">Terms: </w:t>
      </w:r>
      <w:r w:rsidRPr="002F3A1D">
        <w:rPr>
          <w:rFonts w:asciiTheme="minorHAnsi" w:hAnsiTheme="minorHAnsi"/>
          <w:sz w:val="22"/>
          <w:szCs w:val="22"/>
          <w:lang w:val="en-CA"/>
        </w:rPr>
        <w:t>Tenure-track position</w:t>
      </w:r>
    </w:p>
    <w:p w14:paraId="67BC8EE6" w14:textId="77777777" w:rsidR="00ED3BAF" w:rsidRDefault="00ED3BAF" w:rsidP="009959F0">
      <w:pPr>
        <w:rPr>
          <w:rFonts w:asciiTheme="minorHAnsi" w:hAnsiTheme="minorHAnsi"/>
          <w:sz w:val="22"/>
          <w:szCs w:val="22"/>
          <w:lang w:val="en-CA"/>
        </w:rPr>
      </w:pPr>
    </w:p>
    <w:p w14:paraId="06E9D3B8" w14:textId="01724C16" w:rsidR="001F0833" w:rsidRDefault="0045175E" w:rsidP="009959F0">
      <w:pPr>
        <w:rPr>
          <w:rFonts w:asciiTheme="minorHAnsi" w:hAnsiTheme="minorHAnsi"/>
          <w:sz w:val="22"/>
          <w:szCs w:val="22"/>
        </w:rPr>
      </w:pPr>
      <w:r w:rsidRPr="001A1362">
        <w:rPr>
          <w:rFonts w:asciiTheme="minorHAnsi" w:hAnsiTheme="minorHAnsi"/>
          <w:b/>
          <w:sz w:val="22"/>
          <w:szCs w:val="22"/>
          <w:lang w:val="en-CA"/>
        </w:rPr>
        <w:t>Wage</w:t>
      </w:r>
      <w:r w:rsidRPr="00F7411D">
        <w:rPr>
          <w:rFonts w:asciiTheme="minorHAnsi" w:hAnsiTheme="minorHAnsi"/>
          <w:sz w:val="22"/>
          <w:szCs w:val="22"/>
        </w:rPr>
        <w:t xml:space="preserve">: </w:t>
      </w:r>
      <w:r w:rsidR="00177C70">
        <w:rPr>
          <w:rFonts w:asciiTheme="minorHAnsi" w:hAnsiTheme="minorHAnsi"/>
          <w:sz w:val="22"/>
          <w:szCs w:val="22"/>
        </w:rPr>
        <w:t>In July 2019, the s</w:t>
      </w:r>
      <w:r w:rsidR="001F0833" w:rsidRPr="00F7411D">
        <w:rPr>
          <w:rFonts w:asciiTheme="minorHAnsi" w:hAnsiTheme="minorHAnsi"/>
          <w:sz w:val="22"/>
          <w:szCs w:val="22"/>
        </w:rPr>
        <w:t xml:space="preserve">alary scale for an Assistant Professor </w:t>
      </w:r>
      <w:r w:rsidR="00177C70">
        <w:rPr>
          <w:rFonts w:asciiTheme="minorHAnsi" w:hAnsiTheme="minorHAnsi"/>
          <w:sz w:val="22"/>
          <w:szCs w:val="22"/>
        </w:rPr>
        <w:t>will start</w:t>
      </w:r>
      <w:r w:rsidR="001F0833" w:rsidRPr="00F7411D">
        <w:rPr>
          <w:rFonts w:asciiTheme="minorHAnsi" w:hAnsiTheme="minorHAnsi"/>
          <w:sz w:val="22"/>
          <w:szCs w:val="22"/>
        </w:rPr>
        <w:t xml:space="preserve"> at </w:t>
      </w:r>
      <w:r w:rsidR="00177C70">
        <w:rPr>
          <w:rFonts w:asciiTheme="minorHAnsi" w:hAnsiTheme="minorHAnsi"/>
          <w:sz w:val="22"/>
          <w:szCs w:val="22"/>
        </w:rPr>
        <w:t>$85,280</w:t>
      </w:r>
    </w:p>
    <w:p w14:paraId="1E3BFC73" w14:textId="77777777" w:rsidR="00ED3BAF" w:rsidRPr="00F7411D" w:rsidRDefault="00ED3BAF" w:rsidP="009959F0">
      <w:pPr>
        <w:rPr>
          <w:rFonts w:asciiTheme="minorHAnsi" w:hAnsiTheme="minorHAnsi"/>
          <w:sz w:val="22"/>
          <w:szCs w:val="22"/>
        </w:rPr>
      </w:pPr>
    </w:p>
    <w:p w14:paraId="536BFCD4" w14:textId="221ADB2C" w:rsidR="009959F0" w:rsidRDefault="00177C70" w:rsidP="009959F0">
      <w:pPr>
        <w:rPr>
          <w:rFonts w:asciiTheme="minorHAnsi" w:hAnsiTheme="minorHAnsi"/>
          <w:sz w:val="22"/>
          <w:szCs w:val="22"/>
        </w:rPr>
      </w:pPr>
      <w:r>
        <w:rPr>
          <w:rFonts w:asciiTheme="minorHAnsi" w:hAnsiTheme="minorHAnsi"/>
          <w:b/>
          <w:sz w:val="22"/>
          <w:szCs w:val="22"/>
        </w:rPr>
        <w:t>Benefits P</w:t>
      </w:r>
      <w:r w:rsidR="0045175E" w:rsidRPr="001A1362">
        <w:rPr>
          <w:rFonts w:asciiTheme="minorHAnsi" w:hAnsiTheme="minorHAnsi"/>
          <w:b/>
          <w:sz w:val="22"/>
          <w:szCs w:val="22"/>
        </w:rPr>
        <w:t>ackage:</w:t>
      </w:r>
      <w:r w:rsidR="0045175E" w:rsidRPr="001A1362">
        <w:rPr>
          <w:rFonts w:asciiTheme="minorHAnsi" w:hAnsiTheme="minorHAnsi"/>
          <w:sz w:val="22"/>
          <w:szCs w:val="22"/>
        </w:rPr>
        <w:t xml:space="preserve"> The University of Ottawa provides a complete </w:t>
      </w:r>
      <w:r w:rsidR="006353F1">
        <w:rPr>
          <w:rFonts w:asciiTheme="minorHAnsi" w:hAnsiTheme="minorHAnsi"/>
          <w:sz w:val="22"/>
          <w:szCs w:val="22"/>
        </w:rPr>
        <w:t>benefits</w:t>
      </w:r>
      <w:r w:rsidR="006507AB">
        <w:rPr>
          <w:rFonts w:asciiTheme="minorHAnsi" w:hAnsiTheme="minorHAnsi"/>
          <w:sz w:val="22"/>
          <w:szCs w:val="22"/>
        </w:rPr>
        <w:t xml:space="preserve"> package which includes long-</w:t>
      </w:r>
      <w:r w:rsidR="0045175E" w:rsidRPr="001A1362">
        <w:rPr>
          <w:rFonts w:asciiTheme="minorHAnsi" w:hAnsiTheme="minorHAnsi"/>
          <w:sz w:val="22"/>
          <w:szCs w:val="22"/>
        </w:rPr>
        <w:t>term disability, basic group life insurance, supplementary health insurance, University of Ottawa Pension P</w:t>
      </w:r>
      <w:r w:rsidR="00067304">
        <w:rPr>
          <w:rFonts w:asciiTheme="minorHAnsi" w:hAnsiTheme="minorHAnsi"/>
          <w:sz w:val="22"/>
          <w:szCs w:val="22"/>
        </w:rPr>
        <w:t>lan and optional life insurance, as well as relocation expenses.</w:t>
      </w:r>
    </w:p>
    <w:p w14:paraId="707E3F51" w14:textId="77777777" w:rsidR="00ED3BAF" w:rsidRPr="001A1362" w:rsidRDefault="00ED3BAF" w:rsidP="009959F0">
      <w:pPr>
        <w:rPr>
          <w:rFonts w:asciiTheme="minorHAnsi" w:hAnsiTheme="minorHAnsi"/>
          <w:sz w:val="22"/>
          <w:szCs w:val="22"/>
        </w:rPr>
      </w:pPr>
    </w:p>
    <w:p w14:paraId="70CF39B0" w14:textId="4C394712" w:rsidR="0045175E" w:rsidRDefault="00177C70" w:rsidP="009959F0">
      <w:pPr>
        <w:rPr>
          <w:rFonts w:asciiTheme="minorHAnsi" w:hAnsiTheme="minorHAnsi"/>
          <w:sz w:val="22"/>
          <w:szCs w:val="22"/>
        </w:rPr>
      </w:pPr>
      <w:r>
        <w:rPr>
          <w:rFonts w:asciiTheme="minorHAnsi" w:hAnsiTheme="minorHAnsi"/>
          <w:b/>
          <w:sz w:val="22"/>
          <w:szCs w:val="22"/>
        </w:rPr>
        <w:t>Location of W</w:t>
      </w:r>
      <w:r w:rsidR="0045175E" w:rsidRPr="001A1362">
        <w:rPr>
          <w:rFonts w:asciiTheme="minorHAnsi" w:hAnsiTheme="minorHAnsi"/>
          <w:b/>
          <w:sz w:val="22"/>
          <w:szCs w:val="22"/>
        </w:rPr>
        <w:t xml:space="preserve">ork: </w:t>
      </w:r>
      <w:r w:rsidR="00FE120B">
        <w:rPr>
          <w:rFonts w:asciiTheme="minorHAnsi" w:hAnsiTheme="minorHAnsi"/>
          <w:b/>
          <w:sz w:val="22"/>
          <w:szCs w:val="22"/>
        </w:rPr>
        <w:t xml:space="preserve"> </w:t>
      </w:r>
      <w:r w:rsidR="00046E7D">
        <w:rPr>
          <w:rFonts w:asciiTheme="minorHAnsi" w:hAnsiTheme="minorHAnsi"/>
          <w:sz w:val="22"/>
          <w:szCs w:val="22"/>
        </w:rPr>
        <w:t>Official Languages and Bilingualism Institute</w:t>
      </w:r>
      <w:r w:rsidR="0045175E" w:rsidRPr="001A1362">
        <w:rPr>
          <w:rFonts w:asciiTheme="minorHAnsi" w:hAnsiTheme="minorHAnsi"/>
          <w:sz w:val="22"/>
          <w:szCs w:val="22"/>
        </w:rPr>
        <w:t xml:space="preserve">, University of Ottawa, </w:t>
      </w:r>
      <w:r w:rsidR="00046E7D">
        <w:rPr>
          <w:rFonts w:asciiTheme="minorHAnsi" w:hAnsiTheme="minorHAnsi"/>
          <w:sz w:val="22"/>
          <w:szCs w:val="22"/>
        </w:rPr>
        <w:t>70 Avenue Laurier East</w:t>
      </w:r>
      <w:r w:rsidR="0045175E" w:rsidRPr="001A1362">
        <w:rPr>
          <w:rFonts w:asciiTheme="minorHAnsi" w:hAnsiTheme="minorHAnsi"/>
          <w:sz w:val="22"/>
          <w:szCs w:val="22"/>
        </w:rPr>
        <w:t>, Ottawa, ON K1N 6N5</w:t>
      </w:r>
    </w:p>
    <w:p w14:paraId="3640AA11" w14:textId="77777777" w:rsidR="00ED3BAF" w:rsidRPr="001A1362" w:rsidRDefault="00ED3BAF" w:rsidP="009959F0">
      <w:pPr>
        <w:rPr>
          <w:rFonts w:asciiTheme="minorHAnsi" w:hAnsiTheme="minorHAnsi"/>
          <w:sz w:val="22"/>
          <w:szCs w:val="22"/>
        </w:rPr>
      </w:pPr>
    </w:p>
    <w:p w14:paraId="58E50B9F" w14:textId="2A84F331" w:rsidR="00046E7D" w:rsidRDefault="00177C70" w:rsidP="009959F0">
      <w:pPr>
        <w:rPr>
          <w:rFonts w:asciiTheme="minorHAnsi" w:hAnsiTheme="minorHAnsi"/>
          <w:b/>
          <w:sz w:val="22"/>
          <w:szCs w:val="22"/>
        </w:rPr>
      </w:pPr>
      <w:r>
        <w:rPr>
          <w:rFonts w:asciiTheme="minorHAnsi" w:hAnsiTheme="minorHAnsi"/>
          <w:b/>
          <w:sz w:val="22"/>
          <w:szCs w:val="22"/>
        </w:rPr>
        <w:t>Contact I</w:t>
      </w:r>
      <w:r w:rsidR="008A0A3C" w:rsidRPr="001A1362">
        <w:rPr>
          <w:rFonts w:asciiTheme="minorHAnsi" w:hAnsiTheme="minorHAnsi"/>
          <w:b/>
          <w:sz w:val="22"/>
          <w:szCs w:val="22"/>
        </w:rPr>
        <w:t xml:space="preserve">nformation: </w:t>
      </w:r>
    </w:p>
    <w:p w14:paraId="65FBC82C" w14:textId="303C3E44" w:rsidR="00046E7D" w:rsidRPr="00ED3BAF" w:rsidRDefault="00046E7D" w:rsidP="009959F0">
      <w:pPr>
        <w:rPr>
          <w:rFonts w:asciiTheme="minorHAnsi" w:eastAsiaTheme="minorHAnsi" w:hAnsiTheme="minorHAnsi"/>
          <w:sz w:val="22"/>
          <w:szCs w:val="22"/>
        </w:rPr>
      </w:pPr>
      <w:r w:rsidRPr="00ED3BAF">
        <w:rPr>
          <w:rFonts w:asciiTheme="minorHAnsi" w:eastAsiaTheme="minorHAnsi" w:hAnsiTheme="minorHAnsi"/>
          <w:sz w:val="22"/>
          <w:szCs w:val="22"/>
        </w:rPr>
        <w:t xml:space="preserve">Dr. Jérémie Séror, Director and Associate Dean, Official Languages and Bilingualism Institute, University of Ottawa, 70 Laurier Ave. East, Ottawa ON,  K1N 6N5. e-mail: </w:t>
      </w:r>
      <w:hyperlink r:id="rId7" w:history="1">
        <w:r w:rsidRPr="00ED3BAF">
          <w:rPr>
            <w:rFonts w:asciiTheme="minorHAnsi" w:eastAsiaTheme="minorHAnsi" w:hAnsiTheme="minorHAnsi"/>
            <w:sz w:val="22"/>
            <w:szCs w:val="22"/>
          </w:rPr>
          <w:t>jseror@uOttawa.ca</w:t>
        </w:r>
      </w:hyperlink>
      <w:r w:rsidRPr="00ED3BAF">
        <w:rPr>
          <w:rFonts w:asciiTheme="minorHAnsi" w:eastAsiaTheme="minorHAnsi" w:hAnsiTheme="minorHAnsi"/>
          <w:sz w:val="22"/>
          <w:szCs w:val="22"/>
        </w:rPr>
        <w:t>, Telephone : 613-562-</w:t>
      </w:r>
      <w:r w:rsidR="00ED3BAF">
        <w:rPr>
          <w:rFonts w:asciiTheme="minorHAnsi" w:eastAsiaTheme="minorHAnsi" w:hAnsiTheme="minorHAnsi"/>
          <w:sz w:val="22"/>
          <w:szCs w:val="22"/>
        </w:rPr>
        <w:t>5800 x</w:t>
      </w:r>
      <w:r w:rsidRPr="00ED3BAF">
        <w:rPr>
          <w:rFonts w:asciiTheme="minorHAnsi" w:eastAsiaTheme="minorHAnsi" w:hAnsiTheme="minorHAnsi"/>
          <w:sz w:val="22"/>
          <w:szCs w:val="22"/>
        </w:rPr>
        <w:t xml:space="preserve">5359. fax: 613-562-5126. </w:t>
      </w:r>
    </w:p>
    <w:p w14:paraId="04FAFB8E" w14:textId="77777777" w:rsidR="00046E7D" w:rsidRPr="001A1362" w:rsidRDefault="00046E7D" w:rsidP="009959F0">
      <w:pPr>
        <w:rPr>
          <w:rFonts w:asciiTheme="minorHAnsi" w:hAnsiTheme="minorHAnsi"/>
          <w:sz w:val="22"/>
          <w:szCs w:val="22"/>
        </w:rPr>
      </w:pPr>
    </w:p>
    <w:p w14:paraId="2B91353A" w14:textId="24B398D8" w:rsidR="0045175E" w:rsidRPr="001A1362" w:rsidRDefault="00177C70" w:rsidP="009959F0">
      <w:pPr>
        <w:rPr>
          <w:rFonts w:asciiTheme="minorHAnsi" w:hAnsiTheme="minorHAnsi"/>
          <w:b/>
          <w:sz w:val="22"/>
          <w:szCs w:val="22"/>
        </w:rPr>
      </w:pPr>
      <w:r>
        <w:rPr>
          <w:rFonts w:asciiTheme="minorHAnsi" w:hAnsiTheme="minorHAnsi"/>
          <w:b/>
          <w:sz w:val="22"/>
          <w:szCs w:val="22"/>
        </w:rPr>
        <w:t>Required Skills</w:t>
      </w:r>
      <w:r w:rsidR="008A0A3C" w:rsidRPr="001A1362">
        <w:rPr>
          <w:rFonts w:asciiTheme="minorHAnsi" w:hAnsiTheme="minorHAnsi"/>
          <w:b/>
          <w:sz w:val="22"/>
          <w:szCs w:val="22"/>
        </w:rPr>
        <w:t>:</w:t>
      </w:r>
    </w:p>
    <w:p w14:paraId="065C05EA" w14:textId="77777777" w:rsidR="00D13B1E" w:rsidRPr="00D13B1E" w:rsidRDefault="00D13B1E" w:rsidP="00ED3BAF">
      <w:pPr>
        <w:ind w:left="720"/>
        <w:rPr>
          <w:rFonts w:asciiTheme="minorHAnsi" w:hAnsiTheme="minorHAnsi"/>
          <w:sz w:val="22"/>
          <w:szCs w:val="22"/>
        </w:rPr>
      </w:pPr>
      <w:r w:rsidRPr="00D13B1E">
        <w:rPr>
          <w:rFonts w:asciiTheme="minorHAnsi" w:hAnsiTheme="minorHAnsi"/>
          <w:sz w:val="22"/>
          <w:szCs w:val="22"/>
        </w:rPr>
        <w:t>The successful candidate will be an expert in the theoretical and practical aspects of language and literacies education and will engage in research that can support oversight of pedagogy and curriculum for undergraduate and graduate programs and cross-disciplinary initiatives linked to the internationalization of the curriculum, French and English language development, and the promotion of Francophonie and bilingualism.</w:t>
      </w:r>
    </w:p>
    <w:p w14:paraId="135B8AB2" w14:textId="77777777" w:rsidR="00D13B1E" w:rsidRPr="00D13B1E" w:rsidRDefault="00D13B1E" w:rsidP="00ED3BAF">
      <w:pPr>
        <w:ind w:left="720"/>
        <w:rPr>
          <w:rFonts w:asciiTheme="minorHAnsi" w:hAnsiTheme="minorHAnsi"/>
          <w:sz w:val="22"/>
          <w:szCs w:val="22"/>
        </w:rPr>
      </w:pPr>
    </w:p>
    <w:p w14:paraId="39E49A58" w14:textId="674525AA" w:rsidR="00D13B1E" w:rsidRPr="00D13B1E" w:rsidRDefault="00D13B1E" w:rsidP="00ED3BAF">
      <w:pPr>
        <w:ind w:left="720"/>
        <w:rPr>
          <w:rFonts w:asciiTheme="minorHAnsi" w:hAnsiTheme="minorHAnsi"/>
          <w:sz w:val="22"/>
          <w:szCs w:val="22"/>
        </w:rPr>
      </w:pPr>
      <w:r w:rsidRPr="00D13B1E">
        <w:rPr>
          <w:rFonts w:asciiTheme="minorHAnsi" w:hAnsiTheme="minorHAnsi"/>
          <w:sz w:val="22"/>
          <w:szCs w:val="22"/>
        </w:rPr>
        <w:t>The successful candidate will have the following qualifications: (1) a doctorate in applied linguistics, second/foreign</w:t>
      </w:r>
      <w:r w:rsidR="006507AB">
        <w:rPr>
          <w:rFonts w:asciiTheme="minorHAnsi" w:hAnsiTheme="minorHAnsi"/>
          <w:sz w:val="22"/>
          <w:szCs w:val="22"/>
        </w:rPr>
        <w:t>-</w:t>
      </w:r>
      <w:r w:rsidRPr="00D13B1E">
        <w:rPr>
          <w:rFonts w:asciiTheme="minorHAnsi" w:hAnsiTheme="minorHAnsi"/>
          <w:sz w:val="22"/>
          <w:szCs w:val="22"/>
        </w:rPr>
        <w:t xml:space="preserve">language acquisition or a related field; (2) evidence of excellence in teaching at a post-secondary institution; (3) evidence of an established and innovative research program and a record of refereed publications related to institutional, pedagogical and policy implications of language and (multi-)literacy development in a university context characterized </w:t>
      </w:r>
      <w:r w:rsidRPr="00D13B1E">
        <w:rPr>
          <w:rFonts w:asciiTheme="minorHAnsi" w:hAnsiTheme="minorHAnsi"/>
          <w:sz w:val="22"/>
          <w:szCs w:val="22"/>
        </w:rPr>
        <w:lastRenderedPageBreak/>
        <w:t>by globalization and linguistic and cultural diversification; (4) an ability t</w:t>
      </w:r>
      <w:r w:rsidR="006507AB">
        <w:rPr>
          <w:rFonts w:asciiTheme="minorHAnsi" w:hAnsiTheme="minorHAnsi"/>
          <w:sz w:val="22"/>
          <w:szCs w:val="22"/>
        </w:rPr>
        <w:t>o attract external funding; and</w:t>
      </w:r>
      <w:r w:rsidRPr="00D13B1E">
        <w:rPr>
          <w:rFonts w:asciiTheme="minorHAnsi" w:hAnsiTheme="minorHAnsi"/>
          <w:sz w:val="22"/>
          <w:szCs w:val="22"/>
        </w:rPr>
        <w:t xml:space="preserve"> (5) demonstrated skills in working collaboratively and with diverse populations.</w:t>
      </w:r>
    </w:p>
    <w:p w14:paraId="6F7A3C46" w14:textId="73D1505D" w:rsidR="00046E7D" w:rsidRPr="00CD04A4" w:rsidRDefault="00046E7D" w:rsidP="00046E7D">
      <w:pPr>
        <w:tabs>
          <w:tab w:val="left" w:pos="2340"/>
        </w:tabs>
        <w:rPr>
          <w:rFonts w:asciiTheme="minorHAnsi" w:hAnsiTheme="minorHAnsi"/>
          <w:sz w:val="22"/>
          <w:szCs w:val="22"/>
        </w:rPr>
      </w:pPr>
    </w:p>
    <w:p w14:paraId="6AC1B8ED" w14:textId="5417F4CC" w:rsidR="00A50D76" w:rsidRPr="00ED3BAF" w:rsidRDefault="00A50D76" w:rsidP="00ED3BAF">
      <w:pPr>
        <w:pStyle w:val="ListParagraph"/>
        <w:tabs>
          <w:tab w:val="left" w:pos="2340"/>
        </w:tabs>
        <w:ind w:left="1080"/>
        <w:rPr>
          <w:rFonts w:asciiTheme="minorHAnsi" w:hAnsiTheme="minorHAnsi"/>
          <w:b/>
          <w:sz w:val="22"/>
          <w:szCs w:val="22"/>
        </w:rPr>
      </w:pPr>
    </w:p>
    <w:p w14:paraId="24E05E53" w14:textId="14D4ECDF" w:rsidR="00493727" w:rsidRPr="00ED3BAF" w:rsidRDefault="00177C70" w:rsidP="00A50D76">
      <w:pPr>
        <w:tabs>
          <w:tab w:val="left" w:pos="2340"/>
        </w:tabs>
        <w:rPr>
          <w:rFonts w:asciiTheme="minorHAnsi" w:hAnsiTheme="minorHAnsi"/>
          <w:b/>
          <w:sz w:val="22"/>
          <w:szCs w:val="22"/>
          <w:lang w:val="en-CA"/>
        </w:rPr>
      </w:pPr>
      <w:r>
        <w:rPr>
          <w:rFonts w:asciiTheme="minorHAnsi" w:hAnsiTheme="minorHAnsi"/>
          <w:b/>
          <w:sz w:val="22"/>
          <w:szCs w:val="22"/>
          <w:lang w:val="en-CA"/>
        </w:rPr>
        <w:t>Application D</w:t>
      </w:r>
      <w:r w:rsidR="00493727" w:rsidRPr="00ED3BAF">
        <w:rPr>
          <w:rFonts w:asciiTheme="minorHAnsi" w:hAnsiTheme="minorHAnsi"/>
          <w:b/>
          <w:sz w:val="22"/>
          <w:szCs w:val="22"/>
          <w:lang w:val="en-CA"/>
        </w:rPr>
        <w:t>eadline:</w:t>
      </w:r>
      <w:r w:rsidR="001D0A63" w:rsidRPr="00ED3BAF">
        <w:rPr>
          <w:rFonts w:asciiTheme="minorHAnsi" w:hAnsiTheme="minorHAnsi"/>
          <w:b/>
          <w:sz w:val="22"/>
          <w:szCs w:val="22"/>
          <w:lang w:val="en-CA"/>
        </w:rPr>
        <w:t xml:space="preserve"> </w:t>
      </w:r>
      <w:r w:rsidR="00561398" w:rsidRPr="00ED3BAF">
        <w:rPr>
          <w:rFonts w:asciiTheme="minorHAnsi" w:hAnsiTheme="minorHAnsi"/>
          <w:b/>
          <w:sz w:val="22"/>
          <w:szCs w:val="22"/>
          <w:lang w:val="en-CA"/>
        </w:rPr>
        <w:t xml:space="preserve">January </w:t>
      </w:r>
      <w:r w:rsidR="00ED3BAF">
        <w:rPr>
          <w:rFonts w:asciiTheme="minorHAnsi" w:hAnsiTheme="minorHAnsi"/>
          <w:b/>
          <w:sz w:val="22"/>
          <w:szCs w:val="22"/>
          <w:lang w:val="en-CA"/>
        </w:rPr>
        <w:t>3</w:t>
      </w:r>
      <w:r w:rsidR="00561398" w:rsidRPr="00ED3BAF">
        <w:rPr>
          <w:rFonts w:asciiTheme="minorHAnsi" w:hAnsiTheme="minorHAnsi"/>
          <w:b/>
          <w:sz w:val="22"/>
          <w:szCs w:val="22"/>
          <w:lang w:val="en-CA"/>
        </w:rPr>
        <w:t>1, 2019</w:t>
      </w:r>
      <w:r w:rsidR="00493727" w:rsidRPr="00ED3BAF">
        <w:rPr>
          <w:rFonts w:asciiTheme="minorHAnsi" w:hAnsiTheme="minorHAnsi"/>
          <w:b/>
          <w:sz w:val="22"/>
          <w:szCs w:val="22"/>
          <w:lang w:val="en-CA"/>
        </w:rPr>
        <w:t>.</w:t>
      </w:r>
    </w:p>
    <w:p w14:paraId="5FB3E714" w14:textId="77777777" w:rsidR="00CD04A4" w:rsidRDefault="00CD04A4" w:rsidP="00046E7D">
      <w:pPr>
        <w:rPr>
          <w:rFonts w:ascii="Times New Roman" w:hAnsi="Times New Roman"/>
          <w:b/>
        </w:rPr>
      </w:pPr>
    </w:p>
    <w:p w14:paraId="4E8F6427" w14:textId="6A552687" w:rsidR="00046E7D" w:rsidRPr="00ED3BAF" w:rsidRDefault="00046E7D" w:rsidP="00046E7D">
      <w:pPr>
        <w:rPr>
          <w:rFonts w:asciiTheme="minorHAnsi" w:hAnsiTheme="minorHAnsi" w:cstheme="minorHAnsi"/>
          <w:sz w:val="22"/>
          <w:szCs w:val="22"/>
        </w:rPr>
      </w:pPr>
      <w:r w:rsidRPr="00ED3BAF">
        <w:rPr>
          <w:rFonts w:asciiTheme="minorHAnsi" w:hAnsiTheme="minorHAnsi" w:cstheme="minorHAnsi"/>
          <w:sz w:val="22"/>
          <w:szCs w:val="22"/>
        </w:rPr>
        <w:t xml:space="preserve">Please forward a cover letter, curriculum vitae, copies of recent publications as well as three confidential letters of recommendation, sent under separate cover, to: </w:t>
      </w:r>
    </w:p>
    <w:p w14:paraId="6E020960" w14:textId="77777777" w:rsidR="00046E7D" w:rsidRPr="00ED3BAF" w:rsidRDefault="00046E7D" w:rsidP="00046E7D">
      <w:pPr>
        <w:rPr>
          <w:rFonts w:asciiTheme="minorHAnsi" w:hAnsiTheme="minorHAnsi" w:cstheme="minorHAnsi"/>
          <w:sz w:val="22"/>
          <w:szCs w:val="22"/>
        </w:rPr>
      </w:pPr>
    </w:p>
    <w:p w14:paraId="5F2EA694" w14:textId="77777777" w:rsidR="00046E7D" w:rsidRPr="00ED3BAF" w:rsidRDefault="00046E7D" w:rsidP="00046E7D">
      <w:pPr>
        <w:rPr>
          <w:rFonts w:asciiTheme="minorHAnsi" w:hAnsiTheme="minorHAnsi" w:cstheme="minorHAnsi"/>
          <w:sz w:val="22"/>
          <w:szCs w:val="22"/>
        </w:rPr>
      </w:pPr>
      <w:r w:rsidRPr="00ED3BAF">
        <w:rPr>
          <w:rFonts w:asciiTheme="minorHAnsi" w:hAnsiTheme="minorHAnsi" w:cstheme="minorHAnsi"/>
          <w:sz w:val="22"/>
          <w:szCs w:val="22"/>
        </w:rPr>
        <w:t>Prof. Jérémie Séror</w:t>
      </w:r>
    </w:p>
    <w:p w14:paraId="1BB95B9A" w14:textId="77777777" w:rsidR="00046E7D" w:rsidRPr="00ED3BAF" w:rsidRDefault="00046E7D" w:rsidP="00046E7D">
      <w:pPr>
        <w:rPr>
          <w:rFonts w:asciiTheme="minorHAnsi" w:hAnsiTheme="minorHAnsi" w:cstheme="minorHAnsi"/>
          <w:sz w:val="22"/>
          <w:szCs w:val="22"/>
        </w:rPr>
      </w:pPr>
      <w:r w:rsidRPr="00ED3BAF">
        <w:rPr>
          <w:rFonts w:asciiTheme="minorHAnsi" w:hAnsiTheme="minorHAnsi" w:cstheme="minorHAnsi"/>
          <w:sz w:val="22"/>
          <w:szCs w:val="22"/>
        </w:rPr>
        <w:t>Director and Associate Dean</w:t>
      </w:r>
    </w:p>
    <w:p w14:paraId="30FBE2A3" w14:textId="77777777" w:rsidR="00046E7D" w:rsidRPr="00ED3BAF" w:rsidRDefault="00046E7D" w:rsidP="00046E7D">
      <w:pPr>
        <w:rPr>
          <w:rFonts w:asciiTheme="minorHAnsi" w:hAnsiTheme="minorHAnsi" w:cstheme="minorHAnsi"/>
          <w:sz w:val="22"/>
          <w:szCs w:val="22"/>
        </w:rPr>
      </w:pPr>
      <w:r w:rsidRPr="00ED3BAF">
        <w:rPr>
          <w:rFonts w:asciiTheme="minorHAnsi" w:hAnsiTheme="minorHAnsi" w:cstheme="minorHAnsi"/>
          <w:sz w:val="22"/>
          <w:szCs w:val="22"/>
        </w:rPr>
        <w:t>Official Languages and Bilingualism Institute</w:t>
      </w:r>
    </w:p>
    <w:p w14:paraId="4A3249D3" w14:textId="77777777" w:rsidR="00046E7D" w:rsidRPr="00ED3BAF" w:rsidRDefault="00046E7D" w:rsidP="00046E7D">
      <w:pPr>
        <w:rPr>
          <w:rFonts w:asciiTheme="minorHAnsi" w:hAnsiTheme="minorHAnsi" w:cstheme="minorHAnsi"/>
          <w:sz w:val="22"/>
          <w:szCs w:val="22"/>
        </w:rPr>
      </w:pPr>
      <w:r w:rsidRPr="00ED3BAF">
        <w:rPr>
          <w:rFonts w:asciiTheme="minorHAnsi" w:hAnsiTheme="minorHAnsi" w:cstheme="minorHAnsi"/>
          <w:sz w:val="22"/>
          <w:szCs w:val="22"/>
        </w:rPr>
        <w:t>University of Ottawa</w:t>
      </w:r>
    </w:p>
    <w:p w14:paraId="06470FDA" w14:textId="77777777" w:rsidR="00046E7D" w:rsidRPr="00ED3BAF" w:rsidRDefault="00046E7D" w:rsidP="00046E7D">
      <w:pPr>
        <w:rPr>
          <w:rFonts w:asciiTheme="minorHAnsi" w:hAnsiTheme="minorHAnsi" w:cstheme="minorHAnsi"/>
          <w:sz w:val="22"/>
          <w:szCs w:val="22"/>
        </w:rPr>
      </w:pPr>
      <w:r w:rsidRPr="00ED3BAF">
        <w:rPr>
          <w:rFonts w:asciiTheme="minorHAnsi" w:hAnsiTheme="minorHAnsi" w:cstheme="minorHAnsi"/>
          <w:sz w:val="22"/>
          <w:szCs w:val="22"/>
        </w:rPr>
        <w:t>jseror@uottawa.ca</w:t>
      </w:r>
    </w:p>
    <w:p w14:paraId="6A7D60E3" w14:textId="77777777" w:rsidR="00493727" w:rsidRPr="001A1362" w:rsidRDefault="00493727" w:rsidP="00221C72">
      <w:pPr>
        <w:rPr>
          <w:rFonts w:asciiTheme="minorHAnsi" w:hAnsiTheme="minorHAnsi"/>
          <w:b/>
          <w:sz w:val="22"/>
          <w:szCs w:val="22"/>
        </w:rPr>
      </w:pPr>
    </w:p>
    <w:p w14:paraId="66FAD1B5" w14:textId="66F59527" w:rsidR="00221C72" w:rsidRDefault="00A50D76" w:rsidP="00221C72">
      <w:pPr>
        <w:rPr>
          <w:rFonts w:asciiTheme="minorHAnsi" w:hAnsiTheme="minorHAnsi"/>
          <w:sz w:val="22"/>
          <w:szCs w:val="22"/>
          <w:lang w:val="en-CA"/>
        </w:rPr>
      </w:pPr>
      <w:r>
        <w:rPr>
          <w:rFonts w:asciiTheme="minorHAnsi" w:hAnsiTheme="minorHAnsi"/>
          <w:sz w:val="22"/>
          <w:szCs w:val="22"/>
        </w:rPr>
        <w:t>A</w:t>
      </w:r>
      <w:r w:rsidR="00221C72" w:rsidRPr="001A1362">
        <w:rPr>
          <w:rFonts w:asciiTheme="minorHAnsi" w:hAnsiTheme="minorHAnsi"/>
          <w:sz w:val="22"/>
          <w:szCs w:val="22"/>
        </w:rPr>
        <w:t xml:space="preserve">ll qualified candidates are invited to apply; however, preference will be given to Canadian citizens and permanent residents. </w:t>
      </w:r>
      <w:bookmarkStart w:id="0" w:name="OLE_LINK1"/>
      <w:bookmarkStart w:id="1" w:name="OLE_LINK2"/>
      <w:r w:rsidR="00B732EB" w:rsidRPr="001A1362">
        <w:rPr>
          <w:rFonts w:asciiTheme="minorHAnsi" w:hAnsiTheme="minorHAnsi"/>
          <w:sz w:val="22"/>
          <w:szCs w:val="22"/>
        </w:rPr>
        <w:t>When submitting your application, please indicate your current status.</w:t>
      </w:r>
      <w:r w:rsidR="006353F1">
        <w:rPr>
          <w:rFonts w:asciiTheme="minorHAnsi" w:hAnsiTheme="minorHAnsi"/>
          <w:sz w:val="22"/>
          <w:szCs w:val="22"/>
        </w:rPr>
        <w:t xml:space="preserve">  </w:t>
      </w:r>
      <w:bookmarkEnd w:id="0"/>
      <w:bookmarkEnd w:id="1"/>
      <w:r w:rsidR="00221C72" w:rsidRPr="001A1362">
        <w:rPr>
          <w:rFonts w:asciiTheme="minorHAnsi" w:hAnsiTheme="minorHAnsi"/>
          <w:sz w:val="22"/>
          <w:szCs w:val="22"/>
        </w:rPr>
        <w:t xml:space="preserve">The University of Ottawa is an equal opportunity employer. We strongly encourage applications from women, Aboriginal peoples, persons with disabilities and members of visible minorities. </w:t>
      </w:r>
      <w:r w:rsidR="00046E7D" w:rsidRPr="00046E7D">
        <w:rPr>
          <w:rFonts w:asciiTheme="minorHAnsi" w:hAnsiTheme="minorHAnsi"/>
          <w:sz w:val="22"/>
          <w:szCs w:val="22"/>
        </w:rPr>
        <w:t xml:space="preserve">In order to promote a representative workplace as it specifically relates to OLBI, men are also encouraged to apply. </w:t>
      </w:r>
      <w:r w:rsidR="00D13B1E" w:rsidRPr="00D13B1E">
        <w:rPr>
          <w:rFonts w:asciiTheme="minorHAnsi" w:hAnsiTheme="minorHAnsi"/>
          <w:sz w:val="22"/>
          <w:szCs w:val="22"/>
        </w:rPr>
        <w:t>Only candidates invited for the selection process will be contacted</w:t>
      </w:r>
      <w:r w:rsidR="00FE120B">
        <w:rPr>
          <w:rFonts w:asciiTheme="minorHAnsi" w:hAnsiTheme="minorHAnsi"/>
          <w:sz w:val="22"/>
          <w:szCs w:val="22"/>
        </w:rPr>
        <w:t>.</w:t>
      </w:r>
      <w:r w:rsidR="00D13B1E" w:rsidRPr="00D13B1E">
        <w:rPr>
          <w:rFonts w:asciiTheme="minorHAnsi" w:hAnsiTheme="minorHAnsi"/>
          <w:sz w:val="22"/>
          <w:szCs w:val="22"/>
          <w:lang w:val="en-CA"/>
        </w:rPr>
        <w:t xml:space="preserve"> </w:t>
      </w:r>
      <w:r w:rsidR="00221C72" w:rsidRPr="001A1362">
        <w:rPr>
          <w:rFonts w:asciiTheme="minorHAnsi" w:hAnsiTheme="minorHAnsi"/>
          <w:sz w:val="22"/>
          <w:szCs w:val="22"/>
          <w:lang w:val="en-CA"/>
        </w:rPr>
        <w:t xml:space="preserve">If you are invited to continue </w:t>
      </w:r>
      <w:r w:rsidR="00177C70">
        <w:rPr>
          <w:rFonts w:asciiTheme="minorHAnsi" w:hAnsiTheme="minorHAnsi"/>
          <w:sz w:val="22"/>
          <w:szCs w:val="22"/>
          <w:lang w:val="en-CA"/>
        </w:rPr>
        <w:t xml:space="preserve">in </w:t>
      </w:r>
      <w:r w:rsidR="00221C72" w:rsidRPr="001A1362">
        <w:rPr>
          <w:rFonts w:asciiTheme="minorHAnsi" w:hAnsiTheme="minorHAnsi"/>
          <w:sz w:val="22"/>
          <w:szCs w:val="22"/>
          <w:lang w:val="en-CA"/>
        </w:rPr>
        <w:t xml:space="preserve">the selection process, please notify us of any particular adaptive measures you might require by contacting </w:t>
      </w:r>
      <w:r w:rsidR="00221C72" w:rsidRPr="001A1362">
        <w:rPr>
          <w:rFonts w:asciiTheme="minorHAnsi" w:hAnsiTheme="minorHAnsi"/>
          <w:sz w:val="22"/>
          <w:szCs w:val="22"/>
        </w:rPr>
        <w:t>the Office of the Associate Vice-President, Faculty Affairs at 613-562-5958.</w:t>
      </w:r>
      <w:r w:rsidR="00221C72" w:rsidRPr="001A1362">
        <w:rPr>
          <w:rFonts w:asciiTheme="minorHAnsi" w:hAnsiTheme="minorHAnsi"/>
          <w:sz w:val="22"/>
          <w:szCs w:val="22"/>
          <w:lang w:val="en-CA"/>
        </w:rPr>
        <w:t xml:space="preserve"> Any information you send will be handled respectfully and in complete confidence.</w:t>
      </w:r>
    </w:p>
    <w:p w14:paraId="3F4C0683" w14:textId="77777777" w:rsidR="000A5FB2" w:rsidRDefault="000A5FB2" w:rsidP="00221C72">
      <w:pPr>
        <w:rPr>
          <w:rFonts w:asciiTheme="minorHAnsi" w:hAnsiTheme="minorHAnsi"/>
          <w:sz w:val="22"/>
          <w:szCs w:val="22"/>
          <w:lang w:val="en-CA"/>
        </w:rPr>
      </w:pPr>
    </w:p>
    <w:p w14:paraId="0FD136C9" w14:textId="702F1B87" w:rsidR="00D13B1E" w:rsidRPr="006507AB" w:rsidRDefault="00D13B1E" w:rsidP="00D13B1E">
      <w:pPr>
        <w:rPr>
          <w:rFonts w:asciiTheme="minorHAnsi" w:hAnsiTheme="minorHAnsi"/>
          <w:sz w:val="22"/>
          <w:szCs w:val="22"/>
          <w:lang w:val="fr-CA"/>
        </w:rPr>
      </w:pPr>
      <w:r w:rsidRPr="00D13B1E">
        <w:rPr>
          <w:rFonts w:asciiTheme="minorHAnsi" w:hAnsiTheme="minorHAnsi"/>
          <w:sz w:val="22"/>
          <w:szCs w:val="22"/>
        </w:rPr>
        <w:t>Th</w:t>
      </w:r>
      <w:r w:rsidR="00177C70">
        <w:rPr>
          <w:rFonts w:asciiTheme="minorHAnsi" w:hAnsiTheme="minorHAnsi"/>
          <w:sz w:val="22"/>
          <w:szCs w:val="22"/>
        </w:rPr>
        <w:t>e University of Ottawa is very</w:t>
      </w:r>
      <w:r w:rsidRPr="00D13B1E">
        <w:rPr>
          <w:rFonts w:asciiTheme="minorHAnsi" w:hAnsiTheme="minorHAnsi"/>
          <w:sz w:val="22"/>
          <w:szCs w:val="22"/>
        </w:rPr>
        <w:t xml:space="preserve"> proud of its 160-year tradition of bilingualism. Through its Official Languages and Bilingualism Institute, the University provides training to staff members and to their spouses in their second official language. At the time of tenure, professors are expected to have the ability to function in a bilingual setting and to teach in both official languages. </w:t>
      </w:r>
      <w:r w:rsidRPr="006507AB">
        <w:rPr>
          <w:rFonts w:asciiTheme="minorHAnsi" w:hAnsiTheme="minorHAnsi"/>
          <w:sz w:val="22"/>
          <w:szCs w:val="22"/>
          <w:lang w:val="fr-CA"/>
        </w:rPr>
        <w:t>English-French bilingualism is thus an asset.</w:t>
      </w:r>
    </w:p>
    <w:p w14:paraId="163F07A5" w14:textId="77777777" w:rsidR="00221C72" w:rsidRPr="00ED3BAF" w:rsidRDefault="00221C72" w:rsidP="00221C72">
      <w:pPr>
        <w:pStyle w:val="ListParagraph"/>
        <w:ind w:left="1080"/>
        <w:rPr>
          <w:rFonts w:asciiTheme="minorHAnsi" w:hAnsiTheme="minorHAnsi"/>
          <w:b/>
          <w:sz w:val="22"/>
          <w:szCs w:val="22"/>
          <w:lang w:val="fr-CA"/>
        </w:rPr>
      </w:pPr>
    </w:p>
    <w:p w14:paraId="0B14F2F3" w14:textId="77777777" w:rsidR="000C5A61" w:rsidRPr="00EA4301" w:rsidRDefault="000C5A61" w:rsidP="00EA4301">
      <w:pPr>
        <w:spacing w:after="160" w:line="259" w:lineRule="auto"/>
        <w:jc w:val="center"/>
        <w:rPr>
          <w:rFonts w:asciiTheme="minorHAnsi" w:hAnsiTheme="minorHAnsi"/>
          <w:b/>
          <w:lang w:val="fr-CA"/>
        </w:rPr>
      </w:pPr>
      <w:r w:rsidRPr="00ED3BAF">
        <w:rPr>
          <w:rFonts w:asciiTheme="minorHAnsi" w:hAnsiTheme="minorHAnsi"/>
          <w:lang w:val="fr-CA"/>
        </w:rPr>
        <w:br w:type="page"/>
      </w:r>
    </w:p>
    <w:p w14:paraId="0414034D" w14:textId="77777777" w:rsidR="00EA4301" w:rsidRPr="00EA4301" w:rsidRDefault="00EA4301" w:rsidP="00A747D9">
      <w:pPr>
        <w:spacing w:line="259" w:lineRule="auto"/>
        <w:jc w:val="center"/>
        <w:rPr>
          <w:rFonts w:asciiTheme="minorHAnsi" w:hAnsiTheme="minorHAnsi"/>
          <w:b/>
          <w:sz w:val="22"/>
          <w:szCs w:val="22"/>
          <w:lang w:val="fr-CA"/>
        </w:rPr>
      </w:pPr>
      <w:bookmarkStart w:id="2" w:name="_GoBack"/>
      <w:r w:rsidRPr="00EA4301">
        <w:rPr>
          <w:rFonts w:asciiTheme="minorHAnsi" w:hAnsiTheme="minorHAnsi"/>
          <w:b/>
          <w:sz w:val="22"/>
          <w:szCs w:val="22"/>
          <w:lang w:val="fr-CA"/>
        </w:rPr>
        <w:lastRenderedPageBreak/>
        <w:t>Université d'Ottawa</w:t>
      </w:r>
    </w:p>
    <w:p w14:paraId="0ECF514E" w14:textId="77777777" w:rsidR="00EA4301" w:rsidRPr="00EA4301" w:rsidRDefault="00EA4301" w:rsidP="00A747D9">
      <w:pPr>
        <w:spacing w:line="259" w:lineRule="auto"/>
        <w:jc w:val="center"/>
        <w:rPr>
          <w:rFonts w:asciiTheme="minorHAnsi" w:hAnsiTheme="minorHAnsi"/>
          <w:b/>
          <w:sz w:val="22"/>
          <w:szCs w:val="22"/>
          <w:lang w:val="fr-CA"/>
        </w:rPr>
      </w:pPr>
      <w:r w:rsidRPr="00EA4301">
        <w:rPr>
          <w:rFonts w:asciiTheme="minorHAnsi" w:hAnsiTheme="minorHAnsi"/>
          <w:b/>
          <w:sz w:val="22"/>
          <w:szCs w:val="22"/>
          <w:lang w:val="fr-CA"/>
        </w:rPr>
        <w:t>Institut des langues officielles et du bilinguisme</w:t>
      </w:r>
    </w:p>
    <w:p w14:paraId="308C90E2" w14:textId="77777777" w:rsidR="00A747D9" w:rsidRDefault="00EA4301" w:rsidP="00A747D9">
      <w:pPr>
        <w:spacing w:line="259" w:lineRule="auto"/>
        <w:jc w:val="center"/>
        <w:rPr>
          <w:rFonts w:asciiTheme="minorHAnsi" w:hAnsiTheme="minorHAnsi"/>
          <w:b/>
          <w:sz w:val="22"/>
          <w:szCs w:val="22"/>
          <w:lang w:val="fr-CA"/>
        </w:rPr>
      </w:pPr>
      <w:r w:rsidRPr="00EA4301">
        <w:rPr>
          <w:rFonts w:asciiTheme="minorHAnsi" w:hAnsiTheme="minorHAnsi"/>
          <w:b/>
          <w:sz w:val="22"/>
          <w:szCs w:val="22"/>
          <w:lang w:val="fr-CA"/>
        </w:rPr>
        <w:t xml:space="preserve">Poste menant à la permanence </w:t>
      </w:r>
      <w:r w:rsidRPr="00A747D9">
        <w:rPr>
          <w:rFonts w:asciiTheme="minorHAnsi" w:hAnsiTheme="minorHAnsi"/>
          <w:b/>
          <w:sz w:val="22"/>
          <w:szCs w:val="22"/>
          <w:lang w:val="fr-CA"/>
        </w:rPr>
        <w:t xml:space="preserve">avec une spécialisation en </w:t>
      </w:r>
    </w:p>
    <w:p w14:paraId="342534DA" w14:textId="1B9F0219" w:rsidR="00EA4301" w:rsidRPr="00A747D9" w:rsidRDefault="00A747D9" w:rsidP="00A747D9">
      <w:pPr>
        <w:spacing w:line="259" w:lineRule="auto"/>
        <w:jc w:val="center"/>
        <w:rPr>
          <w:rFonts w:asciiTheme="minorHAnsi" w:hAnsiTheme="minorHAnsi"/>
          <w:b/>
          <w:sz w:val="22"/>
          <w:szCs w:val="22"/>
          <w:lang w:val="fr-CA"/>
        </w:rPr>
      </w:pPr>
      <w:r w:rsidRPr="00A747D9">
        <w:rPr>
          <w:rFonts w:asciiTheme="minorHAnsi" w:hAnsiTheme="minorHAnsi"/>
          <w:b/>
          <w:sz w:val="22"/>
          <w:szCs w:val="22"/>
          <w:lang w:val="fr-CA"/>
        </w:rPr>
        <w:t>éducation langagière et littératies en milieu universitaire</w:t>
      </w:r>
    </w:p>
    <w:bookmarkEnd w:id="2"/>
    <w:p w14:paraId="12696777" w14:textId="77777777" w:rsidR="00EA4301" w:rsidRDefault="00EA4301" w:rsidP="00CD04A4">
      <w:pPr>
        <w:spacing w:after="160" w:line="259" w:lineRule="auto"/>
        <w:rPr>
          <w:rFonts w:asciiTheme="minorHAnsi" w:hAnsiTheme="minorHAnsi"/>
          <w:sz w:val="22"/>
          <w:szCs w:val="22"/>
          <w:lang w:val="fr-CA"/>
        </w:rPr>
      </w:pPr>
    </w:p>
    <w:p w14:paraId="0F3854E4" w14:textId="635E8B87" w:rsidR="00CD04A4" w:rsidRPr="00CD04A4" w:rsidRDefault="00CD04A4" w:rsidP="00CD04A4">
      <w:pPr>
        <w:spacing w:after="160" w:line="259" w:lineRule="auto"/>
        <w:rPr>
          <w:rFonts w:asciiTheme="minorHAnsi" w:hAnsiTheme="minorHAnsi"/>
          <w:sz w:val="22"/>
          <w:szCs w:val="22"/>
          <w:lang w:val="fr-CA"/>
        </w:rPr>
      </w:pPr>
      <w:r w:rsidRPr="00CD04A4">
        <w:rPr>
          <w:rFonts w:asciiTheme="minorHAnsi" w:hAnsiTheme="minorHAnsi"/>
          <w:sz w:val="22"/>
          <w:szCs w:val="22"/>
          <w:lang w:val="fr-CA"/>
        </w:rPr>
        <w:t>L’Institut des langues officielles et du bilinguisme (ILOB) de l’Université d’Ottawa sollicite des candidatures pour un poste de professeur régulier menant à la permanence avec spécialisation en éducation langagière et littératies en milieu universitaire, débutant le 1</w:t>
      </w:r>
      <w:r w:rsidRPr="00CD04A4">
        <w:rPr>
          <w:rFonts w:asciiTheme="minorHAnsi" w:hAnsiTheme="minorHAnsi"/>
          <w:sz w:val="22"/>
          <w:szCs w:val="22"/>
          <w:vertAlign w:val="superscript"/>
          <w:lang w:val="fr-CA"/>
        </w:rPr>
        <w:t>er</w:t>
      </w:r>
      <w:r w:rsidRPr="00CD04A4">
        <w:rPr>
          <w:rFonts w:asciiTheme="minorHAnsi" w:hAnsiTheme="minorHAnsi"/>
          <w:sz w:val="22"/>
          <w:szCs w:val="22"/>
          <w:lang w:val="fr-CA"/>
        </w:rPr>
        <w:t xml:space="preserve"> juillet 2019.  </w:t>
      </w:r>
    </w:p>
    <w:p w14:paraId="4317CEE3" w14:textId="3D1B9AC7" w:rsidR="002F3A1D" w:rsidRDefault="002F3A1D" w:rsidP="009959F0">
      <w:pPr>
        <w:rPr>
          <w:rFonts w:asciiTheme="minorHAnsi" w:hAnsiTheme="minorHAnsi"/>
          <w:sz w:val="22"/>
          <w:szCs w:val="22"/>
          <w:lang w:val="fr-FR"/>
        </w:rPr>
      </w:pPr>
      <w:r w:rsidRPr="001A1362">
        <w:rPr>
          <w:rFonts w:asciiTheme="minorHAnsi" w:hAnsiTheme="minorHAnsi"/>
          <w:b/>
          <w:sz w:val="22"/>
          <w:szCs w:val="22"/>
          <w:lang w:val="fr-FR"/>
        </w:rPr>
        <w:t>Titre du poste:</w:t>
      </w:r>
      <w:r w:rsidRPr="001A1362">
        <w:rPr>
          <w:rFonts w:asciiTheme="minorHAnsi" w:hAnsiTheme="minorHAnsi"/>
          <w:sz w:val="22"/>
          <w:szCs w:val="22"/>
          <w:lang w:val="fr-FR"/>
        </w:rPr>
        <w:t xml:space="preserve"> Professeur adjoint, ou rangs supérieurs seront envisagés dans des circonstances exceptionnelles.</w:t>
      </w:r>
    </w:p>
    <w:p w14:paraId="670D8AE0" w14:textId="77777777" w:rsidR="00CD04A4" w:rsidRPr="001A1362" w:rsidRDefault="00CD04A4" w:rsidP="009959F0">
      <w:pPr>
        <w:rPr>
          <w:rFonts w:asciiTheme="minorHAnsi" w:hAnsiTheme="minorHAnsi"/>
          <w:sz w:val="22"/>
          <w:szCs w:val="22"/>
          <w:lang w:val="fr-FR"/>
        </w:rPr>
      </w:pPr>
    </w:p>
    <w:p w14:paraId="7CDBDBDB" w14:textId="6274ABA2" w:rsidR="00CD04A4" w:rsidRDefault="002F3A1D" w:rsidP="00CD04A4">
      <w:pPr>
        <w:rPr>
          <w:rFonts w:asciiTheme="minorHAnsi" w:hAnsiTheme="minorHAnsi"/>
          <w:sz w:val="22"/>
          <w:szCs w:val="22"/>
          <w:lang w:val="fr-CA"/>
        </w:rPr>
      </w:pPr>
      <w:r w:rsidRPr="001A1362">
        <w:rPr>
          <w:rFonts w:asciiTheme="minorHAnsi" w:hAnsiTheme="minorHAnsi"/>
          <w:b/>
          <w:sz w:val="22"/>
          <w:szCs w:val="22"/>
          <w:lang w:val="fr-FR"/>
        </w:rPr>
        <w:t xml:space="preserve">Tâches : </w:t>
      </w:r>
      <w:r w:rsidR="00CD04A4" w:rsidRPr="00CD04A4">
        <w:rPr>
          <w:rFonts w:asciiTheme="minorHAnsi" w:hAnsiTheme="minorHAnsi"/>
          <w:sz w:val="22"/>
          <w:szCs w:val="22"/>
          <w:lang w:val="fr-CA"/>
        </w:rPr>
        <w:t>Les fonctions de ce poste comprennent une charge de cours au niveau du premier et deuxième cycle et la dire</w:t>
      </w:r>
      <w:r w:rsidR="00177C70">
        <w:rPr>
          <w:rFonts w:asciiTheme="minorHAnsi" w:hAnsiTheme="minorHAnsi"/>
          <w:sz w:val="22"/>
          <w:szCs w:val="22"/>
          <w:lang w:val="fr-CA"/>
        </w:rPr>
        <w:t xml:space="preserve">ction des étudiants diplômés.  </w:t>
      </w:r>
      <w:r w:rsidR="00CD04A4" w:rsidRPr="00CD04A4">
        <w:rPr>
          <w:rFonts w:asciiTheme="minorHAnsi" w:hAnsiTheme="minorHAnsi"/>
          <w:sz w:val="22"/>
          <w:szCs w:val="22"/>
          <w:lang w:val="fr-CA"/>
        </w:rPr>
        <w:t>La personne choisie devra faire preuve de vision et de leadership dans les domaines de recherche et des initiatives de promotion de l’ILOB (par exemple, l’élaboration de programmes passerelles, d’ententes de collaboration internationales et/ou de programmes d’apprentissage des langues axés sur le contenu). De plus, elle devra développer son propre programme de recherche, faire des demandes de subventions et participer aux activités d’organismes professionnels.</w:t>
      </w:r>
    </w:p>
    <w:p w14:paraId="613CBF39" w14:textId="77777777" w:rsidR="00ED3BAF" w:rsidRPr="00CD04A4" w:rsidRDefault="00ED3BAF" w:rsidP="00CD04A4">
      <w:pPr>
        <w:rPr>
          <w:rFonts w:asciiTheme="minorHAnsi" w:hAnsiTheme="minorHAnsi"/>
          <w:sz w:val="22"/>
          <w:szCs w:val="22"/>
          <w:lang w:val="fr-CA"/>
        </w:rPr>
      </w:pPr>
    </w:p>
    <w:p w14:paraId="64C57B5B" w14:textId="7280DF4C" w:rsidR="002F3A1D" w:rsidRDefault="002F3A1D" w:rsidP="009959F0">
      <w:pPr>
        <w:rPr>
          <w:rFonts w:asciiTheme="minorHAnsi" w:hAnsiTheme="minorHAnsi"/>
          <w:sz w:val="22"/>
          <w:szCs w:val="22"/>
          <w:lang w:val="fr-FR"/>
        </w:rPr>
      </w:pPr>
      <w:r w:rsidRPr="001A1362">
        <w:rPr>
          <w:rFonts w:asciiTheme="minorHAnsi" w:hAnsiTheme="minorHAnsi"/>
          <w:b/>
          <w:sz w:val="22"/>
          <w:szCs w:val="22"/>
          <w:lang w:val="fr-FR"/>
        </w:rPr>
        <w:t xml:space="preserve">Terme : </w:t>
      </w:r>
      <w:r w:rsidRPr="001A1362">
        <w:rPr>
          <w:rFonts w:asciiTheme="minorHAnsi" w:hAnsiTheme="minorHAnsi"/>
          <w:sz w:val="22"/>
          <w:szCs w:val="22"/>
          <w:lang w:val="fr-FR"/>
        </w:rPr>
        <w:t>Poste menant à la permanence</w:t>
      </w:r>
    </w:p>
    <w:p w14:paraId="55034E89" w14:textId="77777777" w:rsidR="00ED3BAF" w:rsidRPr="001A1362" w:rsidRDefault="00ED3BAF" w:rsidP="009959F0">
      <w:pPr>
        <w:rPr>
          <w:rFonts w:asciiTheme="minorHAnsi" w:hAnsiTheme="minorHAnsi"/>
          <w:sz w:val="22"/>
          <w:szCs w:val="22"/>
          <w:lang w:val="fr-FR"/>
        </w:rPr>
      </w:pPr>
    </w:p>
    <w:p w14:paraId="071A3BA3" w14:textId="70C60553" w:rsidR="002F3A1D" w:rsidRDefault="002F3A1D" w:rsidP="009959F0">
      <w:pPr>
        <w:rPr>
          <w:rFonts w:asciiTheme="minorHAnsi" w:hAnsiTheme="minorHAnsi"/>
          <w:sz w:val="22"/>
          <w:szCs w:val="22"/>
          <w:lang w:val="fr-FR"/>
        </w:rPr>
      </w:pPr>
      <w:r w:rsidRPr="001A1362">
        <w:rPr>
          <w:rFonts w:asciiTheme="minorHAnsi" w:hAnsiTheme="minorHAnsi"/>
          <w:b/>
          <w:sz w:val="22"/>
          <w:szCs w:val="22"/>
          <w:lang w:val="fr-FR"/>
        </w:rPr>
        <w:t>Salaire </w:t>
      </w:r>
      <w:r w:rsidRPr="00177C70">
        <w:rPr>
          <w:rFonts w:asciiTheme="minorHAnsi" w:hAnsiTheme="minorHAnsi"/>
          <w:sz w:val="22"/>
          <w:szCs w:val="22"/>
          <w:lang w:val="fr-FR"/>
        </w:rPr>
        <w:t xml:space="preserve">: </w:t>
      </w:r>
      <w:r w:rsidR="00177C70" w:rsidRPr="00177C70">
        <w:rPr>
          <w:rFonts w:asciiTheme="minorHAnsi" w:hAnsiTheme="minorHAnsi"/>
          <w:sz w:val="22"/>
          <w:szCs w:val="22"/>
          <w:lang w:val="fr-FR"/>
        </w:rPr>
        <w:t>En juillet 2019,</w:t>
      </w:r>
      <w:r w:rsidR="00177C70">
        <w:rPr>
          <w:rFonts w:asciiTheme="minorHAnsi" w:hAnsiTheme="minorHAnsi"/>
          <w:b/>
          <w:sz w:val="22"/>
          <w:szCs w:val="22"/>
          <w:lang w:val="fr-FR"/>
        </w:rPr>
        <w:t xml:space="preserve"> </w:t>
      </w:r>
      <w:r w:rsidR="00177C70">
        <w:rPr>
          <w:rFonts w:asciiTheme="minorHAnsi" w:hAnsiTheme="minorHAnsi"/>
          <w:sz w:val="22"/>
          <w:szCs w:val="22"/>
          <w:lang w:val="fr-FR"/>
        </w:rPr>
        <w:t>l</w:t>
      </w:r>
      <w:r w:rsidR="00221C72" w:rsidRPr="001A1362">
        <w:rPr>
          <w:rFonts w:asciiTheme="minorHAnsi" w:hAnsiTheme="minorHAnsi"/>
          <w:sz w:val="22"/>
          <w:szCs w:val="22"/>
          <w:lang w:val="fr-FR"/>
        </w:rPr>
        <w:t>’é</w:t>
      </w:r>
      <w:r w:rsidRPr="001A1362">
        <w:rPr>
          <w:rFonts w:asciiTheme="minorHAnsi" w:hAnsiTheme="minorHAnsi"/>
          <w:sz w:val="22"/>
          <w:szCs w:val="22"/>
          <w:lang w:val="fr-FR"/>
        </w:rPr>
        <w:t>chèle sala</w:t>
      </w:r>
      <w:r w:rsidR="00221C72" w:rsidRPr="001A1362">
        <w:rPr>
          <w:rFonts w:asciiTheme="minorHAnsi" w:hAnsiTheme="minorHAnsi"/>
          <w:sz w:val="22"/>
          <w:szCs w:val="22"/>
          <w:lang w:val="fr-FR"/>
        </w:rPr>
        <w:t>riale</w:t>
      </w:r>
      <w:r w:rsidRPr="001A1362">
        <w:rPr>
          <w:rFonts w:asciiTheme="minorHAnsi" w:hAnsiTheme="minorHAnsi"/>
          <w:sz w:val="22"/>
          <w:szCs w:val="22"/>
          <w:lang w:val="fr-FR"/>
        </w:rPr>
        <w:t xml:space="preserve"> pour un professeur adjoint</w:t>
      </w:r>
      <w:r w:rsidR="00177C70">
        <w:rPr>
          <w:rFonts w:asciiTheme="minorHAnsi" w:hAnsiTheme="minorHAnsi"/>
          <w:sz w:val="22"/>
          <w:szCs w:val="22"/>
          <w:lang w:val="fr-FR"/>
        </w:rPr>
        <w:t xml:space="preserve"> débutera à 85 280</w:t>
      </w:r>
      <w:r w:rsidR="00FA43D6">
        <w:rPr>
          <w:rFonts w:asciiTheme="minorHAnsi" w:hAnsiTheme="minorHAnsi"/>
          <w:sz w:val="22"/>
          <w:szCs w:val="22"/>
          <w:lang w:val="fr-FR"/>
        </w:rPr>
        <w:t xml:space="preserve"> $</w:t>
      </w:r>
    </w:p>
    <w:p w14:paraId="4C7CB17B" w14:textId="77777777" w:rsidR="00ED3BAF" w:rsidRPr="001A1362" w:rsidRDefault="00ED3BAF" w:rsidP="009959F0">
      <w:pPr>
        <w:rPr>
          <w:rFonts w:asciiTheme="minorHAnsi" w:hAnsiTheme="minorHAnsi"/>
          <w:sz w:val="22"/>
          <w:szCs w:val="22"/>
          <w:lang w:val="fr-FR"/>
        </w:rPr>
      </w:pPr>
    </w:p>
    <w:p w14:paraId="146E8D12" w14:textId="04E2515E" w:rsidR="002F3A1D" w:rsidRDefault="00844871" w:rsidP="009959F0">
      <w:pPr>
        <w:rPr>
          <w:rFonts w:asciiTheme="minorHAnsi" w:hAnsiTheme="minorHAnsi"/>
          <w:sz w:val="22"/>
          <w:szCs w:val="22"/>
          <w:lang w:val="fr-FR"/>
        </w:rPr>
      </w:pPr>
      <w:r w:rsidRPr="001A1362">
        <w:rPr>
          <w:rFonts w:asciiTheme="minorHAnsi" w:hAnsiTheme="minorHAnsi"/>
          <w:b/>
          <w:sz w:val="22"/>
          <w:szCs w:val="22"/>
          <w:lang w:val="fr-FR"/>
        </w:rPr>
        <w:t xml:space="preserve">Avantages sociaux : </w:t>
      </w:r>
      <w:r w:rsidRPr="001A1362">
        <w:rPr>
          <w:rFonts w:asciiTheme="minorHAnsi" w:hAnsiTheme="minorHAnsi"/>
          <w:sz w:val="22"/>
          <w:szCs w:val="22"/>
          <w:lang w:val="fr-FR"/>
        </w:rPr>
        <w:t>L’Université d’Ottawa fournit un régime complet d’av</w:t>
      </w:r>
      <w:r w:rsidR="00A35D56">
        <w:rPr>
          <w:rFonts w:asciiTheme="minorHAnsi" w:hAnsiTheme="minorHAnsi"/>
          <w:sz w:val="22"/>
          <w:szCs w:val="22"/>
          <w:lang w:val="fr-FR"/>
        </w:rPr>
        <w:t>antages sociaux qui incluent une assurance contre l</w:t>
      </w:r>
      <w:r w:rsidRPr="001A1362">
        <w:rPr>
          <w:rFonts w:asciiTheme="minorHAnsi" w:hAnsiTheme="minorHAnsi"/>
          <w:sz w:val="22"/>
          <w:szCs w:val="22"/>
          <w:lang w:val="fr-FR"/>
        </w:rPr>
        <w:t>’invalidité </w:t>
      </w:r>
      <w:r w:rsidR="006353F1">
        <w:rPr>
          <w:rFonts w:asciiTheme="minorHAnsi" w:hAnsiTheme="minorHAnsi"/>
          <w:sz w:val="22"/>
          <w:szCs w:val="22"/>
          <w:lang w:val="fr-FR"/>
        </w:rPr>
        <w:t>prolongée</w:t>
      </w:r>
      <w:r w:rsidRPr="001A1362">
        <w:rPr>
          <w:rFonts w:asciiTheme="minorHAnsi" w:hAnsiTheme="minorHAnsi"/>
          <w:sz w:val="22"/>
          <w:szCs w:val="22"/>
          <w:lang w:val="fr-FR"/>
        </w:rPr>
        <w:t>, un</w:t>
      </w:r>
      <w:r w:rsidR="00A35D56">
        <w:rPr>
          <w:rFonts w:asciiTheme="minorHAnsi" w:hAnsiTheme="minorHAnsi"/>
          <w:sz w:val="22"/>
          <w:szCs w:val="22"/>
          <w:lang w:val="fr-FR"/>
        </w:rPr>
        <w:t xml:space="preserve">e </w:t>
      </w:r>
      <w:r w:rsidRPr="001A1362">
        <w:rPr>
          <w:rFonts w:asciiTheme="minorHAnsi" w:hAnsiTheme="minorHAnsi"/>
          <w:sz w:val="22"/>
          <w:szCs w:val="22"/>
          <w:lang w:val="fr-FR"/>
        </w:rPr>
        <w:t>assurance-</w:t>
      </w:r>
      <w:r w:rsidR="006353F1">
        <w:rPr>
          <w:rFonts w:asciiTheme="minorHAnsi" w:hAnsiTheme="minorHAnsi"/>
          <w:sz w:val="22"/>
          <w:szCs w:val="22"/>
          <w:lang w:val="fr-FR"/>
        </w:rPr>
        <w:t xml:space="preserve">vie de base, </w:t>
      </w:r>
      <w:r w:rsidRPr="001A1362">
        <w:rPr>
          <w:rFonts w:asciiTheme="minorHAnsi" w:hAnsiTheme="minorHAnsi"/>
          <w:sz w:val="22"/>
          <w:szCs w:val="22"/>
          <w:lang w:val="fr-FR"/>
        </w:rPr>
        <w:t>un</w:t>
      </w:r>
      <w:r w:rsidR="00A35D56">
        <w:rPr>
          <w:rFonts w:asciiTheme="minorHAnsi" w:hAnsiTheme="minorHAnsi"/>
          <w:sz w:val="22"/>
          <w:szCs w:val="22"/>
          <w:lang w:val="fr-FR"/>
        </w:rPr>
        <w:t>e</w:t>
      </w:r>
      <w:r w:rsidRPr="001A1362">
        <w:rPr>
          <w:rFonts w:asciiTheme="minorHAnsi" w:hAnsiTheme="minorHAnsi"/>
          <w:sz w:val="22"/>
          <w:szCs w:val="22"/>
          <w:lang w:val="fr-FR"/>
        </w:rPr>
        <w:t xml:space="preserve"> </w:t>
      </w:r>
      <w:r w:rsidR="006507AB">
        <w:rPr>
          <w:rFonts w:asciiTheme="minorHAnsi" w:hAnsiTheme="minorHAnsi"/>
          <w:sz w:val="22"/>
          <w:szCs w:val="22"/>
          <w:lang w:val="fr-FR"/>
        </w:rPr>
        <w:t>assurance maladie</w:t>
      </w:r>
      <w:r w:rsidR="006353F1">
        <w:rPr>
          <w:rFonts w:asciiTheme="minorHAnsi" w:hAnsiTheme="minorHAnsi"/>
          <w:sz w:val="22"/>
          <w:szCs w:val="22"/>
          <w:lang w:val="fr-FR"/>
        </w:rPr>
        <w:t xml:space="preserve"> </w:t>
      </w:r>
      <w:r w:rsidRPr="001A1362">
        <w:rPr>
          <w:rFonts w:asciiTheme="minorHAnsi" w:hAnsiTheme="minorHAnsi"/>
          <w:sz w:val="22"/>
          <w:szCs w:val="22"/>
          <w:lang w:val="fr-FR"/>
        </w:rPr>
        <w:t>supplémentaire</w:t>
      </w:r>
      <w:r w:rsidR="007E53C8" w:rsidRPr="001A1362">
        <w:rPr>
          <w:rFonts w:asciiTheme="minorHAnsi" w:hAnsiTheme="minorHAnsi"/>
          <w:sz w:val="22"/>
          <w:szCs w:val="22"/>
          <w:lang w:val="fr-FR"/>
        </w:rPr>
        <w:t xml:space="preserve">, un </w:t>
      </w:r>
      <w:r w:rsidR="006353F1">
        <w:rPr>
          <w:rFonts w:asciiTheme="minorHAnsi" w:hAnsiTheme="minorHAnsi"/>
          <w:sz w:val="22"/>
          <w:szCs w:val="22"/>
          <w:lang w:val="fr-FR"/>
        </w:rPr>
        <w:t>régime de pension</w:t>
      </w:r>
      <w:r w:rsidR="00A35D56">
        <w:rPr>
          <w:rFonts w:asciiTheme="minorHAnsi" w:hAnsiTheme="minorHAnsi"/>
          <w:sz w:val="22"/>
          <w:szCs w:val="22"/>
          <w:lang w:val="fr-FR"/>
        </w:rPr>
        <w:t xml:space="preserve"> de l’Université d’Ottawa</w:t>
      </w:r>
      <w:r w:rsidR="00067304">
        <w:rPr>
          <w:rFonts w:asciiTheme="minorHAnsi" w:hAnsiTheme="minorHAnsi"/>
          <w:sz w:val="22"/>
          <w:szCs w:val="22"/>
          <w:lang w:val="fr-FR"/>
        </w:rPr>
        <w:t xml:space="preserve">, </w:t>
      </w:r>
      <w:r w:rsidR="006353F1">
        <w:rPr>
          <w:rFonts w:asciiTheme="minorHAnsi" w:hAnsiTheme="minorHAnsi"/>
          <w:sz w:val="22"/>
          <w:szCs w:val="22"/>
          <w:lang w:val="fr-FR"/>
        </w:rPr>
        <w:t>un</w:t>
      </w:r>
      <w:r w:rsidR="00A35D56">
        <w:rPr>
          <w:rFonts w:asciiTheme="minorHAnsi" w:hAnsiTheme="minorHAnsi"/>
          <w:sz w:val="22"/>
          <w:szCs w:val="22"/>
          <w:lang w:val="fr-FR"/>
        </w:rPr>
        <w:t>e</w:t>
      </w:r>
      <w:r w:rsidR="006507AB">
        <w:rPr>
          <w:rFonts w:asciiTheme="minorHAnsi" w:hAnsiTheme="minorHAnsi"/>
          <w:sz w:val="22"/>
          <w:szCs w:val="22"/>
          <w:lang w:val="fr-FR"/>
        </w:rPr>
        <w:t xml:space="preserve"> assurance-vie facultative</w:t>
      </w:r>
      <w:r w:rsidR="00067304">
        <w:rPr>
          <w:rFonts w:asciiTheme="minorHAnsi" w:hAnsiTheme="minorHAnsi"/>
          <w:sz w:val="22"/>
          <w:szCs w:val="22"/>
          <w:lang w:val="fr-FR"/>
        </w:rPr>
        <w:t>, et des frais de déménagement.</w:t>
      </w:r>
    </w:p>
    <w:p w14:paraId="483A6AE6" w14:textId="77777777" w:rsidR="00ED3BAF" w:rsidRPr="001A1362" w:rsidRDefault="00ED3BAF" w:rsidP="009959F0">
      <w:pPr>
        <w:rPr>
          <w:rFonts w:asciiTheme="minorHAnsi" w:hAnsiTheme="minorHAnsi"/>
          <w:sz w:val="22"/>
          <w:szCs w:val="22"/>
          <w:lang w:val="fr-FR"/>
        </w:rPr>
      </w:pPr>
    </w:p>
    <w:p w14:paraId="7026AF7F" w14:textId="1BC557D1" w:rsidR="007E53C8" w:rsidRDefault="007E53C8" w:rsidP="009959F0">
      <w:pPr>
        <w:rPr>
          <w:rFonts w:asciiTheme="minorHAnsi" w:hAnsiTheme="minorHAnsi"/>
          <w:sz w:val="22"/>
          <w:szCs w:val="22"/>
          <w:lang w:val="fr-FR"/>
        </w:rPr>
      </w:pPr>
      <w:r w:rsidRPr="006353F1">
        <w:rPr>
          <w:rFonts w:asciiTheme="minorHAnsi" w:hAnsiTheme="minorHAnsi"/>
          <w:b/>
          <w:sz w:val="22"/>
          <w:szCs w:val="22"/>
          <w:lang w:val="fr-FR"/>
        </w:rPr>
        <w:t>Emplacement</w:t>
      </w:r>
      <w:r w:rsidRPr="001A1362">
        <w:rPr>
          <w:rFonts w:asciiTheme="minorHAnsi" w:hAnsiTheme="minorHAnsi"/>
          <w:sz w:val="22"/>
          <w:szCs w:val="22"/>
          <w:lang w:val="fr-FR"/>
        </w:rPr>
        <w:t xml:space="preserve"> : </w:t>
      </w:r>
      <w:r w:rsidR="00ED3BAF">
        <w:rPr>
          <w:rFonts w:asciiTheme="minorHAnsi" w:hAnsiTheme="minorHAnsi"/>
          <w:sz w:val="22"/>
          <w:szCs w:val="22"/>
          <w:lang w:val="fr-FR"/>
        </w:rPr>
        <w:t>Institut des langues officielles et du Bilinguisme</w:t>
      </w:r>
      <w:r w:rsidRPr="001A1362">
        <w:rPr>
          <w:rFonts w:asciiTheme="minorHAnsi" w:hAnsiTheme="minorHAnsi"/>
          <w:sz w:val="22"/>
          <w:szCs w:val="22"/>
          <w:lang w:val="fr-FR"/>
        </w:rPr>
        <w:t xml:space="preserve">, Université d’Ottawa, </w:t>
      </w:r>
      <w:r w:rsidR="00ED3BAF">
        <w:rPr>
          <w:rFonts w:asciiTheme="minorHAnsi" w:hAnsiTheme="minorHAnsi"/>
          <w:sz w:val="22"/>
          <w:szCs w:val="22"/>
          <w:lang w:val="fr-FR"/>
        </w:rPr>
        <w:t>70 avenue Laurier Est</w:t>
      </w:r>
      <w:r w:rsidRPr="001A1362">
        <w:rPr>
          <w:rFonts w:asciiTheme="minorHAnsi" w:hAnsiTheme="minorHAnsi"/>
          <w:sz w:val="22"/>
          <w:szCs w:val="22"/>
          <w:lang w:val="fr-FR"/>
        </w:rPr>
        <w:t>, Ottawa</w:t>
      </w:r>
      <w:r w:rsidR="00ED3BAF">
        <w:rPr>
          <w:rFonts w:asciiTheme="minorHAnsi" w:hAnsiTheme="minorHAnsi"/>
          <w:sz w:val="22"/>
          <w:szCs w:val="22"/>
          <w:lang w:val="fr-FR"/>
        </w:rPr>
        <w:t xml:space="preserve"> </w:t>
      </w:r>
      <w:r w:rsidRPr="001A1362">
        <w:rPr>
          <w:rFonts w:asciiTheme="minorHAnsi" w:hAnsiTheme="minorHAnsi"/>
          <w:sz w:val="22"/>
          <w:szCs w:val="22"/>
          <w:lang w:val="fr-FR"/>
        </w:rPr>
        <w:t>ON K1N 6N5</w:t>
      </w:r>
    </w:p>
    <w:p w14:paraId="7CC6A040" w14:textId="77777777" w:rsidR="00ED3BAF" w:rsidRPr="001A1362" w:rsidRDefault="00ED3BAF" w:rsidP="009959F0">
      <w:pPr>
        <w:rPr>
          <w:rFonts w:asciiTheme="minorHAnsi" w:hAnsiTheme="minorHAnsi"/>
          <w:sz w:val="22"/>
          <w:szCs w:val="22"/>
          <w:lang w:val="fr-FR"/>
        </w:rPr>
      </w:pPr>
    </w:p>
    <w:p w14:paraId="172791AD" w14:textId="4956C166" w:rsidR="007E53C8" w:rsidRPr="006507AB" w:rsidRDefault="006507AB" w:rsidP="009959F0">
      <w:pPr>
        <w:rPr>
          <w:rFonts w:asciiTheme="minorHAnsi" w:eastAsiaTheme="minorHAnsi" w:hAnsiTheme="minorHAnsi"/>
          <w:sz w:val="22"/>
          <w:szCs w:val="22"/>
          <w:lang w:val="fr-CA"/>
        </w:rPr>
      </w:pPr>
      <w:r>
        <w:rPr>
          <w:rFonts w:asciiTheme="minorHAnsi" w:hAnsiTheme="minorHAnsi"/>
          <w:b/>
          <w:sz w:val="22"/>
          <w:szCs w:val="22"/>
          <w:lang w:val="fr-FR"/>
        </w:rPr>
        <w:t>Personne-</w:t>
      </w:r>
      <w:r w:rsidR="00A35D56">
        <w:rPr>
          <w:rFonts w:asciiTheme="minorHAnsi" w:hAnsiTheme="minorHAnsi"/>
          <w:b/>
          <w:sz w:val="22"/>
          <w:szCs w:val="22"/>
          <w:lang w:val="fr-FR"/>
        </w:rPr>
        <w:t>ressource</w:t>
      </w:r>
      <w:r w:rsidR="007E53C8" w:rsidRPr="001A1362">
        <w:rPr>
          <w:rFonts w:asciiTheme="minorHAnsi" w:hAnsiTheme="minorHAnsi"/>
          <w:b/>
          <w:sz w:val="22"/>
          <w:szCs w:val="22"/>
          <w:lang w:val="fr-FR"/>
        </w:rPr>
        <w:t xml:space="preserve"> : </w:t>
      </w:r>
      <w:r w:rsidR="00ED3BAF">
        <w:rPr>
          <w:rFonts w:asciiTheme="minorHAnsi" w:hAnsiTheme="minorHAnsi"/>
          <w:sz w:val="22"/>
          <w:szCs w:val="22"/>
          <w:lang w:val="fr-FR"/>
        </w:rPr>
        <w:t>Dr. Jérémie Séror</w:t>
      </w:r>
      <w:r w:rsidR="007E53C8" w:rsidRPr="001A1362">
        <w:rPr>
          <w:rFonts w:asciiTheme="minorHAnsi" w:hAnsiTheme="minorHAnsi"/>
          <w:sz w:val="22"/>
          <w:szCs w:val="22"/>
          <w:lang w:val="fr-FR"/>
        </w:rPr>
        <w:t xml:space="preserve">, Directeur, </w:t>
      </w:r>
      <w:r w:rsidR="00ED3BAF">
        <w:rPr>
          <w:rFonts w:asciiTheme="minorHAnsi" w:hAnsiTheme="minorHAnsi"/>
          <w:sz w:val="22"/>
          <w:szCs w:val="22"/>
          <w:lang w:val="fr-FR"/>
        </w:rPr>
        <w:t>Institut des langues officielles et du Bilinguisme</w:t>
      </w:r>
      <w:r w:rsidR="007E53C8" w:rsidRPr="001A1362">
        <w:rPr>
          <w:rFonts w:asciiTheme="minorHAnsi" w:hAnsiTheme="minorHAnsi"/>
          <w:sz w:val="22"/>
          <w:szCs w:val="22"/>
          <w:lang w:val="fr-FR"/>
        </w:rPr>
        <w:t xml:space="preserve">, Ottawa, ON K1N 6N5.  </w:t>
      </w:r>
      <w:hyperlink r:id="rId8" w:history="1">
        <w:r w:rsidR="00ED3BAF" w:rsidRPr="002F524A">
          <w:rPr>
            <w:rStyle w:val="Hyperlink"/>
            <w:rFonts w:asciiTheme="minorHAnsi" w:hAnsiTheme="minorHAnsi"/>
            <w:sz w:val="22"/>
            <w:szCs w:val="22"/>
            <w:lang w:val="fr-FR"/>
          </w:rPr>
          <w:t>jseror@uottawa.ca</w:t>
        </w:r>
      </w:hyperlink>
      <w:r w:rsidR="007E53C8" w:rsidRPr="001A1362">
        <w:rPr>
          <w:rFonts w:asciiTheme="minorHAnsi" w:hAnsiTheme="minorHAnsi"/>
          <w:sz w:val="22"/>
          <w:szCs w:val="22"/>
          <w:lang w:val="fr-FR"/>
        </w:rPr>
        <w:t xml:space="preserve"> .  Téléphone : 613-562-</w:t>
      </w:r>
      <w:r w:rsidR="00ED3BAF">
        <w:rPr>
          <w:rFonts w:asciiTheme="minorHAnsi" w:hAnsiTheme="minorHAnsi"/>
          <w:sz w:val="22"/>
          <w:szCs w:val="22"/>
          <w:lang w:val="fr-FR"/>
        </w:rPr>
        <w:t xml:space="preserve">5800 x </w:t>
      </w:r>
      <w:r w:rsidR="00ED3BAF" w:rsidRPr="006507AB">
        <w:rPr>
          <w:rFonts w:asciiTheme="minorHAnsi" w:eastAsiaTheme="minorHAnsi" w:hAnsiTheme="minorHAnsi"/>
          <w:sz w:val="22"/>
          <w:szCs w:val="22"/>
          <w:lang w:val="fr-CA"/>
        </w:rPr>
        <w:t>5359</w:t>
      </w:r>
      <w:r w:rsidR="007E53C8" w:rsidRPr="001A1362">
        <w:rPr>
          <w:rFonts w:asciiTheme="minorHAnsi" w:hAnsiTheme="minorHAnsi"/>
          <w:sz w:val="22"/>
          <w:szCs w:val="22"/>
          <w:lang w:val="fr-FR"/>
        </w:rPr>
        <w:t>, Télécopieur : 613-562-</w:t>
      </w:r>
      <w:r w:rsidR="00ED3BAF" w:rsidRPr="006507AB">
        <w:rPr>
          <w:rFonts w:asciiTheme="minorHAnsi" w:eastAsiaTheme="minorHAnsi" w:hAnsiTheme="minorHAnsi"/>
          <w:sz w:val="22"/>
          <w:szCs w:val="22"/>
          <w:lang w:val="fr-CA"/>
        </w:rPr>
        <w:t>5126</w:t>
      </w:r>
    </w:p>
    <w:p w14:paraId="1AB13830" w14:textId="77777777" w:rsidR="00ED3BAF" w:rsidRPr="001A1362" w:rsidRDefault="00ED3BAF" w:rsidP="009959F0">
      <w:pPr>
        <w:rPr>
          <w:rFonts w:asciiTheme="minorHAnsi" w:hAnsiTheme="minorHAnsi"/>
          <w:sz w:val="22"/>
          <w:szCs w:val="22"/>
          <w:lang w:val="fr-FR"/>
        </w:rPr>
      </w:pPr>
    </w:p>
    <w:p w14:paraId="640C5B1C" w14:textId="1DA22FA4" w:rsidR="007E53C8" w:rsidRDefault="00360A6E" w:rsidP="009959F0">
      <w:pPr>
        <w:rPr>
          <w:rFonts w:asciiTheme="minorHAnsi" w:hAnsiTheme="minorHAnsi"/>
          <w:b/>
          <w:sz w:val="22"/>
          <w:szCs w:val="22"/>
          <w:lang w:val="fr-FR"/>
        </w:rPr>
      </w:pPr>
      <w:r w:rsidRPr="001A1362">
        <w:rPr>
          <w:rFonts w:asciiTheme="minorHAnsi" w:hAnsiTheme="minorHAnsi"/>
          <w:b/>
          <w:sz w:val="22"/>
          <w:szCs w:val="22"/>
          <w:lang w:val="fr-FR"/>
        </w:rPr>
        <w:t>Exigences préalables :</w:t>
      </w:r>
    </w:p>
    <w:p w14:paraId="720A76AC" w14:textId="77777777" w:rsidR="00D13B1E" w:rsidRPr="001A1362" w:rsidRDefault="00D13B1E" w:rsidP="009959F0">
      <w:pPr>
        <w:rPr>
          <w:rFonts w:asciiTheme="minorHAnsi" w:hAnsiTheme="minorHAnsi"/>
          <w:b/>
          <w:sz w:val="22"/>
          <w:szCs w:val="22"/>
          <w:lang w:val="fr-FR"/>
        </w:rPr>
      </w:pPr>
    </w:p>
    <w:p w14:paraId="5A708934" w14:textId="0E12F958" w:rsidR="00D13B1E" w:rsidRPr="00D13B1E" w:rsidRDefault="00EF1B49" w:rsidP="00D13B1E">
      <w:pPr>
        <w:ind w:left="720"/>
        <w:rPr>
          <w:rFonts w:asciiTheme="minorHAnsi" w:hAnsiTheme="minorHAnsi"/>
          <w:sz w:val="22"/>
          <w:szCs w:val="22"/>
          <w:lang w:val="fr-CA"/>
        </w:rPr>
      </w:pPr>
      <w:r>
        <w:rPr>
          <w:rFonts w:asciiTheme="minorHAnsi" w:hAnsiTheme="minorHAnsi"/>
          <w:sz w:val="22"/>
          <w:szCs w:val="22"/>
          <w:lang w:val="fr-CA"/>
        </w:rPr>
        <w:t>Le candidat sélectionné</w:t>
      </w:r>
      <w:r w:rsidR="00D13B1E" w:rsidRPr="00D13B1E">
        <w:rPr>
          <w:rFonts w:asciiTheme="minorHAnsi" w:hAnsiTheme="minorHAnsi"/>
          <w:sz w:val="22"/>
          <w:szCs w:val="22"/>
          <w:lang w:val="fr-CA"/>
        </w:rPr>
        <w:t xml:space="preserve"> sera un expert des aspects théoriques et pratiques de l’enseignement des langues et littératies et aura à mener des recherches pouvant appuyer la mise en œuvre pédagogique et curriculaire de programmes de premier cycle et de cycles supérieurs, ainsi que d’initiatives interdisciplinaires liées à l’internationalisation du curriculum, l’apprentissage du français et de l’anglais et la promotion de la francophonie et du bilinguisme.</w:t>
      </w:r>
    </w:p>
    <w:p w14:paraId="4EAC9F69" w14:textId="4F6C546A" w:rsidR="00D13B1E" w:rsidRDefault="00D13B1E" w:rsidP="00CD04A4">
      <w:pPr>
        <w:ind w:left="720"/>
        <w:rPr>
          <w:rFonts w:asciiTheme="minorHAnsi" w:hAnsiTheme="minorHAnsi"/>
          <w:sz w:val="22"/>
          <w:szCs w:val="22"/>
          <w:lang w:val="fr-CA"/>
        </w:rPr>
      </w:pPr>
    </w:p>
    <w:p w14:paraId="4A841CEB" w14:textId="40C88A2E" w:rsidR="00D13B1E" w:rsidRDefault="00D13B1E" w:rsidP="00D13B1E">
      <w:pPr>
        <w:ind w:left="720"/>
        <w:rPr>
          <w:rFonts w:asciiTheme="minorHAnsi" w:hAnsiTheme="minorHAnsi"/>
          <w:sz w:val="22"/>
          <w:szCs w:val="22"/>
          <w:lang w:val="fr-CA"/>
        </w:rPr>
      </w:pPr>
      <w:r w:rsidRPr="00ED3BAF">
        <w:rPr>
          <w:rFonts w:asciiTheme="minorHAnsi" w:hAnsiTheme="minorHAnsi"/>
          <w:sz w:val="22"/>
          <w:szCs w:val="22"/>
          <w:lang w:val="fr-CA"/>
        </w:rPr>
        <w:t xml:space="preserve">Les exigences requises comprennent : (1) un doctorat en linguistique appliquée, en didactique des langues secondes ou étrangères ou dans un domaine connexe ; (2) un dossier d’excellence en enseignement dans une institution postsecondaire ; (3) un programme de recherche établi et </w:t>
      </w:r>
      <w:r w:rsidRPr="00ED3BAF">
        <w:rPr>
          <w:rFonts w:asciiTheme="minorHAnsi" w:hAnsiTheme="minorHAnsi"/>
          <w:sz w:val="22"/>
          <w:szCs w:val="22"/>
          <w:lang w:val="fr-CA"/>
        </w:rPr>
        <w:lastRenderedPageBreak/>
        <w:t xml:space="preserve">novateur et un dossier de publications dans des revues à comités de lecture sur les implications institutionnelles, pédagogiques et politiques du développement de compétences langagières et de (multi-)littératies dans un contexte universitaire marqué par la mondialisation, la littératie universitaire et la diversification linguistique et culturelle ; (4) la capacité d’obtenir des subventions externes ; et (5) l’habileté démontrée pour le travail en équipe et avec des populations diverses.  </w:t>
      </w:r>
    </w:p>
    <w:p w14:paraId="6869CDE4" w14:textId="77777777" w:rsidR="00D13B1E" w:rsidRPr="00ED3BAF" w:rsidRDefault="00D13B1E" w:rsidP="00ED3BAF">
      <w:pPr>
        <w:ind w:left="720"/>
        <w:rPr>
          <w:rFonts w:asciiTheme="minorHAnsi" w:hAnsiTheme="minorHAnsi"/>
          <w:sz w:val="22"/>
          <w:szCs w:val="22"/>
          <w:lang w:val="fr-CA"/>
        </w:rPr>
      </w:pPr>
    </w:p>
    <w:p w14:paraId="09EF351C" w14:textId="77777777" w:rsidR="00D13B1E" w:rsidRDefault="00D13B1E" w:rsidP="00CD04A4">
      <w:pPr>
        <w:ind w:left="720"/>
        <w:rPr>
          <w:rFonts w:asciiTheme="minorHAnsi" w:hAnsiTheme="minorHAnsi"/>
          <w:sz w:val="22"/>
          <w:szCs w:val="22"/>
          <w:lang w:val="fr-CA"/>
        </w:rPr>
      </w:pPr>
    </w:p>
    <w:p w14:paraId="65163B87" w14:textId="77777777" w:rsidR="006353F1" w:rsidRPr="00CD04A4" w:rsidRDefault="006353F1" w:rsidP="00ED3BAF">
      <w:pPr>
        <w:pStyle w:val="ListParagraph"/>
        <w:numPr>
          <w:ilvl w:val="0"/>
          <w:numId w:val="1"/>
        </w:numPr>
        <w:rPr>
          <w:rFonts w:ascii="Verdana" w:eastAsia="Times New Roman" w:hAnsi="Verdana"/>
          <w:color w:val="353535"/>
          <w:sz w:val="15"/>
          <w:szCs w:val="15"/>
          <w:lang w:val="fr-FR"/>
        </w:rPr>
      </w:pPr>
    </w:p>
    <w:p w14:paraId="20F6A05B" w14:textId="4F6A32E8" w:rsidR="00493727" w:rsidRPr="001A1362" w:rsidRDefault="006353F1" w:rsidP="00493727">
      <w:pPr>
        <w:rPr>
          <w:rFonts w:ascii="Verdana" w:eastAsia="Times New Roman" w:hAnsi="Verdana"/>
          <w:b/>
          <w:color w:val="353535"/>
          <w:sz w:val="15"/>
          <w:szCs w:val="15"/>
          <w:lang w:val="fr-FR"/>
        </w:rPr>
      </w:pPr>
      <w:r>
        <w:rPr>
          <w:rFonts w:asciiTheme="minorHAnsi" w:hAnsiTheme="minorHAnsi"/>
          <w:b/>
          <w:color w:val="353535"/>
          <w:sz w:val="22"/>
          <w:szCs w:val="22"/>
          <w:lang w:val="fr-FR"/>
        </w:rPr>
        <w:t>D</w:t>
      </w:r>
      <w:r w:rsidRPr="001A1362">
        <w:rPr>
          <w:rFonts w:asciiTheme="minorHAnsi" w:hAnsiTheme="minorHAnsi"/>
          <w:b/>
          <w:color w:val="353535"/>
          <w:sz w:val="22"/>
          <w:szCs w:val="22"/>
          <w:lang w:val="fr-FR"/>
        </w:rPr>
        <w:t xml:space="preserve">ate limite de réception des </w:t>
      </w:r>
      <w:r w:rsidR="001524FC">
        <w:rPr>
          <w:rFonts w:asciiTheme="minorHAnsi" w:hAnsiTheme="minorHAnsi"/>
          <w:b/>
          <w:color w:val="353535"/>
          <w:sz w:val="22"/>
          <w:szCs w:val="22"/>
          <w:lang w:val="fr-FR"/>
        </w:rPr>
        <w:t xml:space="preserve">demandes </w:t>
      </w:r>
      <w:r w:rsidR="00493727" w:rsidRPr="001A1362">
        <w:rPr>
          <w:rFonts w:asciiTheme="minorHAnsi" w:hAnsiTheme="minorHAnsi"/>
          <w:b/>
          <w:color w:val="353535"/>
          <w:sz w:val="22"/>
          <w:szCs w:val="22"/>
          <w:lang w:val="fr-FR"/>
        </w:rPr>
        <w:t>:</w:t>
      </w:r>
      <w:r w:rsidR="00493727" w:rsidRPr="001A1362">
        <w:rPr>
          <w:rFonts w:ascii="Verdana" w:hAnsi="Verdana"/>
          <w:b/>
          <w:color w:val="353535"/>
          <w:sz w:val="15"/>
          <w:szCs w:val="15"/>
          <w:lang w:val="fr-FR"/>
        </w:rPr>
        <w:t xml:space="preserve"> </w:t>
      </w:r>
      <w:r w:rsidR="006507AB">
        <w:rPr>
          <w:rFonts w:asciiTheme="minorHAnsi" w:hAnsiTheme="minorHAnsi"/>
          <w:b/>
          <w:color w:val="353535"/>
          <w:sz w:val="22"/>
          <w:szCs w:val="22"/>
          <w:lang w:val="fr-FR"/>
        </w:rPr>
        <w:t>l</w:t>
      </w:r>
      <w:r w:rsidR="00493727" w:rsidRPr="001A1362">
        <w:rPr>
          <w:rFonts w:asciiTheme="minorHAnsi" w:hAnsiTheme="minorHAnsi"/>
          <w:b/>
          <w:color w:val="353535"/>
          <w:sz w:val="22"/>
          <w:szCs w:val="22"/>
          <w:lang w:val="fr-FR"/>
        </w:rPr>
        <w:t xml:space="preserve">e </w:t>
      </w:r>
      <w:r w:rsidR="00ED3BAF">
        <w:rPr>
          <w:rFonts w:asciiTheme="minorHAnsi" w:hAnsiTheme="minorHAnsi"/>
          <w:b/>
          <w:color w:val="353535"/>
          <w:sz w:val="22"/>
          <w:szCs w:val="22"/>
          <w:lang w:val="fr-FR"/>
        </w:rPr>
        <w:t>31 janvier 2019</w:t>
      </w:r>
    </w:p>
    <w:p w14:paraId="307295A1" w14:textId="77777777" w:rsidR="00493727" w:rsidRPr="001A1362" w:rsidRDefault="00493727" w:rsidP="00493727">
      <w:pPr>
        <w:spacing w:before="100" w:beforeAutospacing="1" w:after="100" w:afterAutospacing="1"/>
        <w:rPr>
          <w:rFonts w:asciiTheme="minorHAnsi" w:eastAsia="Times New Roman" w:hAnsiTheme="minorHAnsi"/>
          <w:color w:val="353535"/>
          <w:sz w:val="22"/>
          <w:szCs w:val="22"/>
          <w:lang w:val="fr-FR" w:eastAsia="en-CA"/>
        </w:rPr>
      </w:pPr>
      <w:r w:rsidRPr="001A1362">
        <w:rPr>
          <w:rFonts w:asciiTheme="minorHAnsi" w:eastAsia="Times New Roman" w:hAnsiTheme="minorHAnsi"/>
          <w:color w:val="353535"/>
          <w:sz w:val="22"/>
          <w:szCs w:val="22"/>
          <w:lang w:val="fr-FR" w:eastAsia="en-CA"/>
        </w:rPr>
        <w:t>Veuillez faire parvenir votre curriculum vitæ, une proposition de recherche détaillée, la description de vos intérêts en enseignement et trois lettres de recommandation confidentielles à :</w:t>
      </w:r>
    </w:p>
    <w:p w14:paraId="111F0ED7" w14:textId="3941D119" w:rsidR="00ED3BAF" w:rsidRPr="00ED3BAF" w:rsidRDefault="00ED3BAF" w:rsidP="00ED3BAF">
      <w:pPr>
        <w:rPr>
          <w:rFonts w:asciiTheme="minorHAnsi" w:hAnsiTheme="minorHAnsi" w:cstheme="minorHAnsi"/>
          <w:sz w:val="22"/>
          <w:szCs w:val="22"/>
          <w:lang w:val="fr-CA"/>
        </w:rPr>
      </w:pPr>
      <w:r w:rsidRPr="00ED3BAF">
        <w:rPr>
          <w:rFonts w:asciiTheme="minorHAnsi" w:hAnsiTheme="minorHAnsi" w:cstheme="minorHAnsi"/>
          <w:sz w:val="22"/>
          <w:szCs w:val="22"/>
          <w:lang w:val="fr-CA"/>
        </w:rPr>
        <w:t>Dr. Jérémie Séror</w:t>
      </w:r>
    </w:p>
    <w:p w14:paraId="6F88F6DD" w14:textId="642372D2" w:rsidR="00ED3BAF" w:rsidRPr="00ED3BAF" w:rsidRDefault="00ED3BAF" w:rsidP="00ED3BAF">
      <w:pPr>
        <w:rPr>
          <w:rFonts w:asciiTheme="minorHAnsi" w:hAnsiTheme="minorHAnsi" w:cstheme="minorHAnsi"/>
          <w:sz w:val="22"/>
          <w:szCs w:val="22"/>
          <w:lang w:val="fr-CA"/>
        </w:rPr>
      </w:pPr>
      <w:r w:rsidRPr="00ED3BAF">
        <w:rPr>
          <w:rFonts w:asciiTheme="minorHAnsi" w:hAnsiTheme="minorHAnsi" w:cstheme="minorHAnsi"/>
          <w:sz w:val="22"/>
          <w:szCs w:val="22"/>
          <w:lang w:val="fr-CA"/>
        </w:rPr>
        <w:t>Directeur e</w:t>
      </w:r>
      <w:r w:rsidR="00EF1B49">
        <w:rPr>
          <w:rFonts w:asciiTheme="minorHAnsi" w:hAnsiTheme="minorHAnsi" w:cstheme="minorHAnsi"/>
          <w:sz w:val="22"/>
          <w:szCs w:val="22"/>
          <w:lang w:val="fr-CA"/>
        </w:rPr>
        <w:t>t d</w:t>
      </w:r>
      <w:r>
        <w:rPr>
          <w:rFonts w:asciiTheme="minorHAnsi" w:hAnsiTheme="minorHAnsi" w:cstheme="minorHAnsi"/>
          <w:sz w:val="22"/>
          <w:szCs w:val="22"/>
          <w:lang w:val="fr-CA"/>
        </w:rPr>
        <w:t>oyen associé</w:t>
      </w:r>
    </w:p>
    <w:p w14:paraId="7473754B" w14:textId="19304983" w:rsidR="00ED3BAF" w:rsidRPr="00ED3BAF" w:rsidRDefault="00ED3BAF" w:rsidP="00ED3BAF">
      <w:pPr>
        <w:rPr>
          <w:rFonts w:asciiTheme="minorHAnsi" w:hAnsiTheme="minorHAnsi" w:cstheme="minorHAnsi"/>
          <w:sz w:val="22"/>
          <w:szCs w:val="22"/>
          <w:lang w:val="fr-CA"/>
        </w:rPr>
      </w:pPr>
      <w:r w:rsidRPr="00ED3BAF">
        <w:rPr>
          <w:rFonts w:asciiTheme="minorHAnsi" w:hAnsiTheme="minorHAnsi" w:cstheme="minorHAnsi"/>
          <w:sz w:val="22"/>
          <w:szCs w:val="22"/>
          <w:lang w:val="fr-CA"/>
        </w:rPr>
        <w:t>Institut des langues officielles e</w:t>
      </w:r>
      <w:r>
        <w:rPr>
          <w:rFonts w:asciiTheme="minorHAnsi" w:hAnsiTheme="minorHAnsi" w:cstheme="minorHAnsi"/>
          <w:sz w:val="22"/>
          <w:szCs w:val="22"/>
          <w:lang w:val="fr-CA"/>
        </w:rPr>
        <w:t>t du bilinguisme</w:t>
      </w:r>
    </w:p>
    <w:p w14:paraId="0C67A593" w14:textId="4BD46CC1" w:rsidR="00ED3BAF" w:rsidRPr="00ED3BAF" w:rsidRDefault="00ED3BAF" w:rsidP="00ED3BAF">
      <w:pPr>
        <w:rPr>
          <w:rFonts w:asciiTheme="minorHAnsi" w:hAnsiTheme="minorHAnsi" w:cstheme="minorHAnsi"/>
          <w:sz w:val="22"/>
          <w:szCs w:val="22"/>
          <w:lang w:val="fr-CA"/>
        </w:rPr>
      </w:pPr>
      <w:r w:rsidRPr="00ED3BAF">
        <w:rPr>
          <w:rFonts w:asciiTheme="minorHAnsi" w:hAnsiTheme="minorHAnsi" w:cstheme="minorHAnsi"/>
          <w:sz w:val="22"/>
          <w:szCs w:val="22"/>
          <w:lang w:val="fr-CA"/>
        </w:rPr>
        <w:t>Université d’Ot</w:t>
      </w:r>
      <w:r>
        <w:rPr>
          <w:rFonts w:asciiTheme="minorHAnsi" w:hAnsiTheme="minorHAnsi" w:cstheme="minorHAnsi"/>
          <w:sz w:val="22"/>
          <w:szCs w:val="22"/>
          <w:lang w:val="fr-CA"/>
        </w:rPr>
        <w:t>tawa</w:t>
      </w:r>
    </w:p>
    <w:p w14:paraId="7F47BE75" w14:textId="77777777" w:rsidR="00ED3BAF" w:rsidRPr="00ED3BAF" w:rsidRDefault="00ED3BAF" w:rsidP="00ED3BAF">
      <w:pPr>
        <w:rPr>
          <w:rFonts w:asciiTheme="minorHAnsi" w:hAnsiTheme="minorHAnsi" w:cstheme="minorHAnsi"/>
          <w:sz w:val="22"/>
          <w:szCs w:val="22"/>
          <w:lang w:val="fr-CA"/>
        </w:rPr>
      </w:pPr>
      <w:r w:rsidRPr="00ED3BAF">
        <w:rPr>
          <w:rFonts w:asciiTheme="minorHAnsi" w:hAnsiTheme="minorHAnsi" w:cstheme="minorHAnsi"/>
          <w:sz w:val="22"/>
          <w:szCs w:val="22"/>
          <w:lang w:val="fr-CA"/>
        </w:rPr>
        <w:t>jseror@uottawa.ca</w:t>
      </w:r>
    </w:p>
    <w:p w14:paraId="727D4434" w14:textId="77777777" w:rsidR="00ED3BAF" w:rsidRDefault="00ED3BAF" w:rsidP="00E75B83">
      <w:pPr>
        <w:rPr>
          <w:rFonts w:asciiTheme="minorHAnsi" w:hAnsiTheme="minorHAnsi"/>
          <w:sz w:val="22"/>
          <w:szCs w:val="22"/>
          <w:lang w:val="fr-CA"/>
        </w:rPr>
      </w:pPr>
    </w:p>
    <w:p w14:paraId="42936C11" w14:textId="7EFD9D09" w:rsidR="00E75B83" w:rsidRPr="00E75B83" w:rsidRDefault="00A50D76" w:rsidP="00E75B83">
      <w:pPr>
        <w:rPr>
          <w:rFonts w:asciiTheme="minorHAnsi" w:eastAsiaTheme="minorHAnsi" w:hAnsiTheme="minorHAnsi"/>
          <w:sz w:val="22"/>
          <w:szCs w:val="22"/>
          <w:lang w:val="fr-CA"/>
        </w:rPr>
      </w:pPr>
      <w:r>
        <w:rPr>
          <w:rFonts w:asciiTheme="minorHAnsi" w:hAnsiTheme="minorHAnsi"/>
          <w:sz w:val="22"/>
          <w:szCs w:val="22"/>
          <w:lang w:val="fr-CA"/>
        </w:rPr>
        <w:t>T</w:t>
      </w:r>
      <w:r w:rsidR="00E75B83" w:rsidRPr="001A1362">
        <w:rPr>
          <w:rFonts w:asciiTheme="minorHAnsi" w:hAnsiTheme="minorHAnsi"/>
          <w:sz w:val="22"/>
          <w:szCs w:val="22"/>
          <w:lang w:val="fr-CA"/>
        </w:rPr>
        <w:t xml:space="preserve">outes les personnes qualifiées sont invitées à postuler; la priorité sera toutefois accordée aux citoyens canadiens et aux résidents permanents. </w:t>
      </w:r>
      <w:r w:rsidR="00B732EB" w:rsidRPr="001A1362">
        <w:rPr>
          <w:rFonts w:asciiTheme="minorHAnsi" w:hAnsiTheme="minorHAnsi"/>
          <w:sz w:val="22"/>
          <w:szCs w:val="22"/>
          <w:lang w:val="fr-CA"/>
        </w:rPr>
        <w:t xml:space="preserve"> Lors de la soumission de votre candidature, veuillez indiquer votre statut actuel. </w:t>
      </w:r>
      <w:r w:rsidR="00E75B83" w:rsidRPr="001A1362">
        <w:rPr>
          <w:rFonts w:asciiTheme="minorHAnsi" w:hAnsiTheme="minorHAnsi"/>
          <w:sz w:val="22"/>
          <w:szCs w:val="22"/>
          <w:lang w:val="fr-CA"/>
        </w:rPr>
        <w:t>L’Université d’Ottawa souscrit à l’équité en matière d’emploi. Nous encourageons fortement les</w:t>
      </w:r>
      <w:r w:rsidR="00E75B83" w:rsidRPr="00E75B83">
        <w:rPr>
          <w:rFonts w:asciiTheme="minorHAnsi" w:hAnsiTheme="minorHAnsi"/>
          <w:sz w:val="22"/>
          <w:szCs w:val="22"/>
          <w:lang w:val="fr-CA"/>
        </w:rPr>
        <w:t xml:space="preserve"> femmes, les Autochtones, les personnes handicapées et les membres des minorités visibles à poser leur candidature. </w:t>
      </w:r>
      <w:r w:rsidR="00D13B1E" w:rsidRPr="00D13B1E">
        <w:rPr>
          <w:rFonts w:asciiTheme="minorHAnsi" w:hAnsiTheme="minorHAnsi"/>
          <w:sz w:val="22"/>
          <w:szCs w:val="22"/>
          <w:lang w:val="fr-CA"/>
        </w:rPr>
        <w:t>Afin de créer un milieu de travail représentatif, les hommes sont aussi encouragés à postuler. Seuls les candidats invités au processus de sélection seront contactés.</w:t>
      </w:r>
      <w:r w:rsidR="00D13B1E">
        <w:rPr>
          <w:rFonts w:asciiTheme="minorHAnsi" w:hAnsiTheme="minorHAnsi"/>
          <w:sz w:val="22"/>
          <w:szCs w:val="22"/>
          <w:lang w:val="fr-CA"/>
        </w:rPr>
        <w:t xml:space="preserve"> </w:t>
      </w:r>
      <w:r w:rsidR="00E75B83" w:rsidRPr="00E75B83">
        <w:rPr>
          <w:rFonts w:asciiTheme="minorHAnsi" w:hAnsiTheme="minorHAnsi"/>
          <w:sz w:val="22"/>
          <w:szCs w:val="22"/>
          <w:lang w:val="fr-CA"/>
        </w:rPr>
        <w:t xml:space="preserve">Si vous êtes invité à poursuivre les étapes du processus de sélection, veuillez nous aviser de tout besoin nécessitant des mesures d’adaptations particulières en </w:t>
      </w:r>
      <w:r w:rsidR="006507AB">
        <w:rPr>
          <w:rFonts w:asciiTheme="minorHAnsi" w:hAnsiTheme="minorHAnsi"/>
          <w:sz w:val="22"/>
          <w:szCs w:val="22"/>
          <w:lang w:val="fr-CA"/>
        </w:rPr>
        <w:t>communiquant avec le v</w:t>
      </w:r>
      <w:r w:rsidR="00E75B83" w:rsidRPr="00E75B83">
        <w:rPr>
          <w:rFonts w:asciiTheme="minorHAnsi" w:hAnsiTheme="minorHAnsi"/>
          <w:sz w:val="22"/>
          <w:szCs w:val="22"/>
          <w:lang w:val="fr-CA"/>
        </w:rPr>
        <w:t>ice-rectorat associé aux affaires professorales au 613-562-5958.  Les renseignements communiqués seront traités avec respect et confidentialité.</w:t>
      </w:r>
    </w:p>
    <w:p w14:paraId="2CA5986D" w14:textId="77777777" w:rsidR="002F3A1D" w:rsidRDefault="002F3A1D" w:rsidP="00E75B83">
      <w:pPr>
        <w:tabs>
          <w:tab w:val="left" w:pos="2340"/>
        </w:tabs>
        <w:rPr>
          <w:rFonts w:asciiTheme="minorHAnsi" w:hAnsiTheme="minorHAnsi"/>
          <w:sz w:val="22"/>
          <w:szCs w:val="22"/>
          <w:lang w:val="fr-FR"/>
        </w:rPr>
      </w:pPr>
    </w:p>
    <w:p w14:paraId="7AD29C1F" w14:textId="383BF803" w:rsidR="00D13B1E" w:rsidRPr="00D13B1E" w:rsidRDefault="00D13B1E" w:rsidP="00D13B1E">
      <w:pPr>
        <w:tabs>
          <w:tab w:val="left" w:pos="2340"/>
        </w:tabs>
        <w:rPr>
          <w:rFonts w:asciiTheme="minorHAnsi" w:hAnsiTheme="minorHAnsi"/>
          <w:sz w:val="22"/>
          <w:szCs w:val="22"/>
          <w:lang w:val="fr-CA"/>
        </w:rPr>
      </w:pPr>
      <w:r w:rsidRPr="00D13B1E">
        <w:rPr>
          <w:rFonts w:asciiTheme="minorHAnsi" w:hAnsiTheme="minorHAnsi"/>
          <w:sz w:val="22"/>
          <w:szCs w:val="22"/>
          <w:lang w:val="fr-CA"/>
        </w:rPr>
        <w:t>L’Université d’Ottawa est fière</w:t>
      </w:r>
      <w:r>
        <w:rPr>
          <w:rFonts w:asciiTheme="minorHAnsi" w:hAnsiTheme="minorHAnsi"/>
          <w:sz w:val="22"/>
          <w:szCs w:val="22"/>
          <w:lang w:val="fr-CA"/>
        </w:rPr>
        <w:t xml:space="preserve"> </w:t>
      </w:r>
      <w:r w:rsidRPr="00D13B1E">
        <w:rPr>
          <w:rFonts w:asciiTheme="minorHAnsi" w:hAnsiTheme="minorHAnsi"/>
          <w:sz w:val="22"/>
          <w:szCs w:val="22"/>
          <w:lang w:val="fr-CA"/>
        </w:rPr>
        <w:t xml:space="preserve">de sa tradition de bilinguisme, vieille de plus de 160 ans. Par l’entremise de l’Institut des langues officielles et du bilinguisme, l’Université offre aux membres et à leurs conjoints la possibilité de suivre des cours pour parfaire leurs connaissances de leur seconde langue officielle. Au moment de leur permanence, les professeurs sont tenus de pouvoir fonctionner dans un milieu bilingue et devront pouvoir enseigner dans les deux langues officielles. Le bilinguisme </w:t>
      </w:r>
      <w:r w:rsidR="00EF1B49">
        <w:rPr>
          <w:rFonts w:asciiTheme="minorHAnsi" w:hAnsiTheme="minorHAnsi"/>
          <w:sz w:val="22"/>
          <w:szCs w:val="22"/>
          <w:lang w:val="fr-CA"/>
        </w:rPr>
        <w:t>français-anglais</w:t>
      </w:r>
      <w:r w:rsidRPr="00D13B1E">
        <w:rPr>
          <w:rFonts w:asciiTheme="minorHAnsi" w:hAnsiTheme="minorHAnsi"/>
          <w:sz w:val="22"/>
          <w:szCs w:val="22"/>
          <w:lang w:val="fr-CA"/>
        </w:rPr>
        <w:t xml:space="preserve"> est donc un atout.</w:t>
      </w:r>
    </w:p>
    <w:p w14:paraId="67D555AD" w14:textId="06C35DC2" w:rsidR="000A5FB2" w:rsidRPr="00E75B83" w:rsidRDefault="000A5FB2" w:rsidP="00D13B1E">
      <w:pPr>
        <w:tabs>
          <w:tab w:val="left" w:pos="2340"/>
        </w:tabs>
        <w:rPr>
          <w:rFonts w:asciiTheme="minorHAnsi" w:hAnsiTheme="minorHAnsi"/>
          <w:sz w:val="22"/>
          <w:szCs w:val="22"/>
          <w:lang w:val="fr-FR"/>
        </w:rPr>
      </w:pPr>
    </w:p>
    <w:sectPr w:rsidR="000A5FB2" w:rsidRPr="00E75B8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97341" w14:textId="77777777" w:rsidR="000B7069" w:rsidRDefault="000B7069" w:rsidP="00ED3BAF">
      <w:r>
        <w:separator/>
      </w:r>
    </w:p>
  </w:endnote>
  <w:endnote w:type="continuationSeparator" w:id="0">
    <w:p w14:paraId="768A05F8" w14:textId="77777777" w:rsidR="000B7069" w:rsidRDefault="000B7069" w:rsidP="00ED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29F70" w14:textId="77777777" w:rsidR="000B7069" w:rsidRDefault="000B7069" w:rsidP="00ED3BAF">
      <w:r>
        <w:separator/>
      </w:r>
    </w:p>
  </w:footnote>
  <w:footnote w:type="continuationSeparator" w:id="0">
    <w:p w14:paraId="62260F8F" w14:textId="77777777" w:rsidR="000B7069" w:rsidRDefault="000B7069" w:rsidP="00ED3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70109"/>
    <w:multiLevelType w:val="hybridMultilevel"/>
    <w:tmpl w:val="8C86625E"/>
    <w:lvl w:ilvl="0" w:tplc="9470F3B8">
      <w:numFmt w:val="bullet"/>
      <w:lvlText w:val="-"/>
      <w:lvlJc w:val="left"/>
      <w:pPr>
        <w:ind w:left="1080" w:hanging="360"/>
      </w:pPr>
      <w:rPr>
        <w:rFonts w:ascii="Calibri" w:eastAsia="Cambria" w:hAnsi="Calibri"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LQwNLE0NzI2MDC2NDFV0lEKTi0uzszPAykwrAUAlrAL4iwAAAA="/>
  </w:docVars>
  <w:rsids>
    <w:rsidRoot w:val="009959F0"/>
    <w:rsid w:val="00046E7D"/>
    <w:rsid w:val="00067304"/>
    <w:rsid w:val="00067472"/>
    <w:rsid w:val="000A5FB2"/>
    <w:rsid w:val="000B7069"/>
    <w:rsid w:val="000C5A61"/>
    <w:rsid w:val="000D498F"/>
    <w:rsid w:val="001524FC"/>
    <w:rsid w:val="001600FB"/>
    <w:rsid w:val="00177C70"/>
    <w:rsid w:val="001A1362"/>
    <w:rsid w:val="001C25C4"/>
    <w:rsid w:val="001C2811"/>
    <w:rsid w:val="001D0A63"/>
    <w:rsid w:val="001F0833"/>
    <w:rsid w:val="002013BF"/>
    <w:rsid w:val="00221C72"/>
    <w:rsid w:val="002575D1"/>
    <w:rsid w:val="002F3A1D"/>
    <w:rsid w:val="00360A6E"/>
    <w:rsid w:val="004114DA"/>
    <w:rsid w:val="00447288"/>
    <w:rsid w:val="0045175E"/>
    <w:rsid w:val="00493727"/>
    <w:rsid w:val="004A0F88"/>
    <w:rsid w:val="004A699A"/>
    <w:rsid w:val="004F0D13"/>
    <w:rsid w:val="00561398"/>
    <w:rsid w:val="006353F1"/>
    <w:rsid w:val="006507AB"/>
    <w:rsid w:val="00722D3E"/>
    <w:rsid w:val="0073149B"/>
    <w:rsid w:val="00762DF5"/>
    <w:rsid w:val="00765159"/>
    <w:rsid w:val="007E53C8"/>
    <w:rsid w:val="00844871"/>
    <w:rsid w:val="008A0A3C"/>
    <w:rsid w:val="008E10F4"/>
    <w:rsid w:val="008F5DE1"/>
    <w:rsid w:val="00924655"/>
    <w:rsid w:val="00957734"/>
    <w:rsid w:val="009959F0"/>
    <w:rsid w:val="00A35D56"/>
    <w:rsid w:val="00A50D76"/>
    <w:rsid w:val="00A747D9"/>
    <w:rsid w:val="00AB3216"/>
    <w:rsid w:val="00B732EB"/>
    <w:rsid w:val="00B76A2F"/>
    <w:rsid w:val="00BD03B3"/>
    <w:rsid w:val="00CD04A4"/>
    <w:rsid w:val="00D13B1E"/>
    <w:rsid w:val="00D572DD"/>
    <w:rsid w:val="00D978C1"/>
    <w:rsid w:val="00E629E1"/>
    <w:rsid w:val="00E75B83"/>
    <w:rsid w:val="00EA4301"/>
    <w:rsid w:val="00ED3BAF"/>
    <w:rsid w:val="00EF1B49"/>
    <w:rsid w:val="00F7411D"/>
    <w:rsid w:val="00FA43D6"/>
    <w:rsid w:val="00FB4682"/>
    <w:rsid w:val="00FE120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6BBA"/>
  <w15:docId w15:val="{9A8081F2-9BE9-460A-B255-79A1AC27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9F0"/>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9F0"/>
    <w:pPr>
      <w:ind w:left="720"/>
    </w:pPr>
    <w:rPr>
      <w:rFonts w:ascii="Times New Roman" w:eastAsiaTheme="minorHAnsi" w:hAnsi="Times New Roman"/>
      <w:lang w:val="en-CA" w:eastAsia="en-CA"/>
    </w:rPr>
  </w:style>
  <w:style w:type="character" w:styleId="Hyperlink">
    <w:name w:val="Hyperlink"/>
    <w:basedOn w:val="DefaultParagraphFont"/>
    <w:uiPriority w:val="99"/>
    <w:unhideWhenUsed/>
    <w:rsid w:val="008A0A3C"/>
    <w:rPr>
      <w:color w:val="0563C1" w:themeColor="hyperlink"/>
      <w:u w:val="single"/>
    </w:rPr>
  </w:style>
  <w:style w:type="paragraph" w:styleId="NormalWeb">
    <w:name w:val="Normal (Web)"/>
    <w:basedOn w:val="Normal"/>
    <w:uiPriority w:val="99"/>
    <w:semiHidden/>
    <w:unhideWhenUsed/>
    <w:rsid w:val="00493727"/>
    <w:pPr>
      <w:spacing w:before="100" w:beforeAutospacing="1" w:after="100" w:afterAutospacing="1"/>
    </w:pPr>
    <w:rPr>
      <w:rFonts w:ascii="Times New Roman" w:eastAsia="Times New Roman" w:hAnsi="Times New Roman"/>
      <w:lang w:val="en-CA" w:eastAsia="en-CA"/>
    </w:rPr>
  </w:style>
  <w:style w:type="character" w:customStyle="1" w:styleId="apple-style-span">
    <w:name w:val="apple-style-span"/>
    <w:basedOn w:val="DefaultParagraphFont"/>
    <w:rsid w:val="001F0833"/>
  </w:style>
  <w:style w:type="paragraph" w:styleId="BalloonText">
    <w:name w:val="Balloon Text"/>
    <w:basedOn w:val="Normal"/>
    <w:link w:val="BalloonTextChar"/>
    <w:uiPriority w:val="99"/>
    <w:semiHidden/>
    <w:unhideWhenUsed/>
    <w:rsid w:val="00046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E7D"/>
    <w:rPr>
      <w:rFonts w:ascii="Segoe UI" w:eastAsia="Cambria" w:hAnsi="Segoe UI" w:cs="Segoe UI"/>
      <w:sz w:val="18"/>
      <w:szCs w:val="18"/>
      <w:lang w:val="en-US"/>
    </w:rPr>
  </w:style>
  <w:style w:type="character" w:customStyle="1" w:styleId="UnresolvedMention">
    <w:name w:val="Unresolved Mention"/>
    <w:basedOn w:val="DefaultParagraphFont"/>
    <w:uiPriority w:val="99"/>
    <w:semiHidden/>
    <w:unhideWhenUsed/>
    <w:rsid w:val="00ED3BAF"/>
    <w:rPr>
      <w:color w:val="605E5C"/>
      <w:shd w:val="clear" w:color="auto" w:fill="E1DFDD"/>
    </w:rPr>
  </w:style>
  <w:style w:type="paragraph" w:styleId="Header">
    <w:name w:val="header"/>
    <w:basedOn w:val="Normal"/>
    <w:link w:val="HeaderChar"/>
    <w:uiPriority w:val="99"/>
    <w:unhideWhenUsed/>
    <w:rsid w:val="00ED3BAF"/>
    <w:pPr>
      <w:tabs>
        <w:tab w:val="center" w:pos="4680"/>
        <w:tab w:val="right" w:pos="9360"/>
      </w:tabs>
    </w:pPr>
  </w:style>
  <w:style w:type="character" w:customStyle="1" w:styleId="HeaderChar">
    <w:name w:val="Header Char"/>
    <w:basedOn w:val="DefaultParagraphFont"/>
    <w:link w:val="Header"/>
    <w:uiPriority w:val="99"/>
    <w:rsid w:val="00ED3BAF"/>
    <w:rPr>
      <w:rFonts w:ascii="Cambria" w:eastAsia="Cambria" w:hAnsi="Cambria" w:cs="Times New Roman"/>
      <w:sz w:val="24"/>
      <w:szCs w:val="24"/>
      <w:lang w:val="en-US"/>
    </w:rPr>
  </w:style>
  <w:style w:type="paragraph" w:styleId="Footer">
    <w:name w:val="footer"/>
    <w:basedOn w:val="Normal"/>
    <w:link w:val="FooterChar"/>
    <w:uiPriority w:val="99"/>
    <w:unhideWhenUsed/>
    <w:rsid w:val="00ED3BAF"/>
    <w:pPr>
      <w:tabs>
        <w:tab w:val="center" w:pos="4680"/>
        <w:tab w:val="right" w:pos="9360"/>
      </w:tabs>
    </w:pPr>
  </w:style>
  <w:style w:type="character" w:customStyle="1" w:styleId="FooterChar">
    <w:name w:val="Footer Char"/>
    <w:basedOn w:val="DefaultParagraphFont"/>
    <w:link w:val="Footer"/>
    <w:uiPriority w:val="99"/>
    <w:rsid w:val="00ED3BAF"/>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553720">
      <w:bodyDiv w:val="1"/>
      <w:marLeft w:val="0"/>
      <w:marRight w:val="0"/>
      <w:marTop w:val="0"/>
      <w:marBottom w:val="0"/>
      <w:divBdr>
        <w:top w:val="none" w:sz="0" w:space="0" w:color="auto"/>
        <w:left w:val="none" w:sz="0" w:space="0" w:color="auto"/>
        <w:bottom w:val="none" w:sz="0" w:space="0" w:color="auto"/>
        <w:right w:val="none" w:sz="0" w:space="0" w:color="auto"/>
      </w:divBdr>
    </w:div>
    <w:div w:id="763300490">
      <w:bodyDiv w:val="1"/>
      <w:marLeft w:val="0"/>
      <w:marRight w:val="0"/>
      <w:marTop w:val="0"/>
      <w:marBottom w:val="0"/>
      <w:divBdr>
        <w:top w:val="none" w:sz="0" w:space="0" w:color="auto"/>
        <w:left w:val="none" w:sz="0" w:space="0" w:color="auto"/>
        <w:bottom w:val="none" w:sz="0" w:space="0" w:color="auto"/>
        <w:right w:val="none" w:sz="0" w:space="0" w:color="auto"/>
      </w:divBdr>
      <w:divsChild>
        <w:div w:id="665013641">
          <w:marLeft w:val="0"/>
          <w:marRight w:val="0"/>
          <w:marTop w:val="0"/>
          <w:marBottom w:val="0"/>
          <w:divBdr>
            <w:top w:val="none" w:sz="0" w:space="0" w:color="auto"/>
            <w:left w:val="none" w:sz="0" w:space="0" w:color="auto"/>
            <w:bottom w:val="none" w:sz="0" w:space="0" w:color="auto"/>
            <w:right w:val="none" w:sz="0" w:space="0" w:color="auto"/>
          </w:divBdr>
          <w:divsChild>
            <w:div w:id="1223177017">
              <w:marLeft w:val="0"/>
              <w:marRight w:val="0"/>
              <w:marTop w:val="0"/>
              <w:marBottom w:val="0"/>
              <w:divBdr>
                <w:top w:val="none" w:sz="0" w:space="0" w:color="auto"/>
                <w:left w:val="none" w:sz="0" w:space="0" w:color="auto"/>
                <w:bottom w:val="none" w:sz="0" w:space="0" w:color="auto"/>
                <w:right w:val="none" w:sz="0" w:space="0" w:color="auto"/>
              </w:divBdr>
              <w:divsChild>
                <w:div w:id="17495744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57224576">
      <w:bodyDiv w:val="1"/>
      <w:marLeft w:val="0"/>
      <w:marRight w:val="0"/>
      <w:marTop w:val="0"/>
      <w:marBottom w:val="0"/>
      <w:divBdr>
        <w:top w:val="none" w:sz="0" w:space="0" w:color="auto"/>
        <w:left w:val="none" w:sz="0" w:space="0" w:color="auto"/>
        <w:bottom w:val="none" w:sz="0" w:space="0" w:color="auto"/>
        <w:right w:val="none" w:sz="0" w:space="0" w:color="auto"/>
      </w:divBdr>
      <w:divsChild>
        <w:div w:id="766727799">
          <w:marLeft w:val="0"/>
          <w:marRight w:val="0"/>
          <w:marTop w:val="0"/>
          <w:marBottom w:val="0"/>
          <w:divBdr>
            <w:top w:val="none" w:sz="0" w:space="0" w:color="auto"/>
            <w:left w:val="none" w:sz="0" w:space="0" w:color="auto"/>
            <w:bottom w:val="none" w:sz="0" w:space="0" w:color="auto"/>
            <w:right w:val="none" w:sz="0" w:space="0" w:color="auto"/>
          </w:divBdr>
          <w:divsChild>
            <w:div w:id="1028457957">
              <w:marLeft w:val="0"/>
              <w:marRight w:val="0"/>
              <w:marTop w:val="0"/>
              <w:marBottom w:val="0"/>
              <w:divBdr>
                <w:top w:val="none" w:sz="0" w:space="0" w:color="auto"/>
                <w:left w:val="none" w:sz="0" w:space="0" w:color="auto"/>
                <w:bottom w:val="none" w:sz="0" w:space="0" w:color="auto"/>
                <w:right w:val="none" w:sz="0" w:space="0" w:color="auto"/>
              </w:divBdr>
              <w:divsChild>
                <w:div w:id="1896971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74740034">
      <w:bodyDiv w:val="1"/>
      <w:marLeft w:val="0"/>
      <w:marRight w:val="0"/>
      <w:marTop w:val="0"/>
      <w:marBottom w:val="0"/>
      <w:divBdr>
        <w:top w:val="none" w:sz="0" w:space="0" w:color="auto"/>
        <w:left w:val="none" w:sz="0" w:space="0" w:color="auto"/>
        <w:bottom w:val="none" w:sz="0" w:space="0" w:color="auto"/>
        <w:right w:val="none" w:sz="0" w:space="0" w:color="auto"/>
      </w:divBdr>
      <w:divsChild>
        <w:div w:id="1526867992">
          <w:marLeft w:val="0"/>
          <w:marRight w:val="0"/>
          <w:marTop w:val="0"/>
          <w:marBottom w:val="0"/>
          <w:divBdr>
            <w:top w:val="none" w:sz="0" w:space="0" w:color="auto"/>
            <w:left w:val="none" w:sz="0" w:space="0" w:color="auto"/>
            <w:bottom w:val="none" w:sz="0" w:space="0" w:color="auto"/>
            <w:right w:val="none" w:sz="0" w:space="0" w:color="auto"/>
          </w:divBdr>
          <w:divsChild>
            <w:div w:id="2011449081">
              <w:marLeft w:val="0"/>
              <w:marRight w:val="0"/>
              <w:marTop w:val="0"/>
              <w:marBottom w:val="0"/>
              <w:divBdr>
                <w:top w:val="none" w:sz="0" w:space="0" w:color="auto"/>
                <w:left w:val="none" w:sz="0" w:space="0" w:color="auto"/>
                <w:bottom w:val="none" w:sz="0" w:space="0" w:color="auto"/>
                <w:right w:val="none" w:sz="0" w:space="0" w:color="auto"/>
              </w:divBdr>
              <w:divsChild>
                <w:div w:id="6092453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55841931">
      <w:bodyDiv w:val="1"/>
      <w:marLeft w:val="0"/>
      <w:marRight w:val="0"/>
      <w:marTop w:val="0"/>
      <w:marBottom w:val="0"/>
      <w:divBdr>
        <w:top w:val="none" w:sz="0" w:space="0" w:color="auto"/>
        <w:left w:val="none" w:sz="0" w:space="0" w:color="auto"/>
        <w:bottom w:val="none" w:sz="0" w:space="0" w:color="auto"/>
        <w:right w:val="none" w:sz="0" w:space="0" w:color="auto"/>
      </w:divBdr>
    </w:div>
    <w:div w:id="1906987592">
      <w:bodyDiv w:val="1"/>
      <w:marLeft w:val="0"/>
      <w:marRight w:val="0"/>
      <w:marTop w:val="0"/>
      <w:marBottom w:val="0"/>
      <w:divBdr>
        <w:top w:val="none" w:sz="0" w:space="0" w:color="auto"/>
        <w:left w:val="none" w:sz="0" w:space="0" w:color="auto"/>
        <w:bottom w:val="none" w:sz="0" w:space="0" w:color="auto"/>
        <w:right w:val="none" w:sz="0" w:space="0" w:color="auto"/>
      </w:divBdr>
      <w:divsChild>
        <w:div w:id="977227945">
          <w:marLeft w:val="0"/>
          <w:marRight w:val="0"/>
          <w:marTop w:val="0"/>
          <w:marBottom w:val="0"/>
          <w:divBdr>
            <w:top w:val="none" w:sz="0" w:space="0" w:color="auto"/>
            <w:left w:val="none" w:sz="0" w:space="0" w:color="auto"/>
            <w:bottom w:val="none" w:sz="0" w:space="0" w:color="auto"/>
            <w:right w:val="none" w:sz="0" w:space="0" w:color="auto"/>
          </w:divBdr>
          <w:divsChild>
            <w:div w:id="830945919">
              <w:marLeft w:val="0"/>
              <w:marRight w:val="0"/>
              <w:marTop w:val="0"/>
              <w:marBottom w:val="0"/>
              <w:divBdr>
                <w:top w:val="none" w:sz="0" w:space="0" w:color="auto"/>
                <w:left w:val="none" w:sz="0" w:space="0" w:color="auto"/>
                <w:bottom w:val="none" w:sz="0" w:space="0" w:color="auto"/>
                <w:right w:val="none" w:sz="0" w:space="0" w:color="auto"/>
              </w:divBdr>
              <w:divsChild>
                <w:div w:id="15491464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eror@uottawa.ca" TargetMode="External"/><Relationship Id="rId3" Type="http://schemas.openxmlformats.org/officeDocument/2006/relationships/settings" Target="settings.xml"/><Relationship Id="rId7" Type="http://schemas.openxmlformats.org/officeDocument/2006/relationships/hyperlink" Target="mailto:Richard.Clement@uOttaw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1470</Words>
  <Characters>8385</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Faculty of Science</Company>
  <LinksUpToDate>false</LinksUpToDate>
  <CharactersWithSpaces>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Edith Legault</dc:creator>
  <cp:lastModifiedBy>Jérémie Séror</cp:lastModifiedBy>
  <cp:revision>2</cp:revision>
  <cp:lastPrinted>2018-12-20T14:43:00Z</cp:lastPrinted>
  <dcterms:created xsi:type="dcterms:W3CDTF">2018-12-20T21:34:00Z</dcterms:created>
  <dcterms:modified xsi:type="dcterms:W3CDTF">2018-12-20T21:34:00Z</dcterms:modified>
</cp:coreProperties>
</file>