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12BAC" w:rsidRPr="00412BAC" w:rsidTr="00412BAC">
        <w:tc>
          <w:tcPr>
            <w:tcW w:w="4621" w:type="dxa"/>
            <w:vAlign w:val="center"/>
          </w:tcPr>
          <w:p w:rsidR="00412BAC" w:rsidRPr="0021551D" w:rsidRDefault="00412BAC" w:rsidP="00412BAC">
            <w:pPr>
              <w:autoSpaceDE w:val="0"/>
              <w:autoSpaceDN w:val="0"/>
              <w:adjustRightInd w:val="0"/>
              <w:jc w:val="center"/>
              <w:rPr>
                <w:rFonts w:cs="Times New Roman"/>
                <w:b/>
                <w:bCs/>
                <w:sz w:val="32"/>
                <w:szCs w:val="32"/>
              </w:rPr>
            </w:pPr>
            <w:r w:rsidRPr="0021551D">
              <w:rPr>
                <w:rFonts w:cs="Times New Roman"/>
                <w:b/>
                <w:bCs/>
                <w:sz w:val="32"/>
                <w:szCs w:val="32"/>
              </w:rPr>
              <w:t>CONFERENCE ANNOUNCEMENT</w:t>
            </w:r>
          </w:p>
          <w:p w:rsidR="00412BAC" w:rsidRPr="00412BAC" w:rsidRDefault="00412BAC" w:rsidP="00412BAC">
            <w:pPr>
              <w:autoSpaceDE w:val="0"/>
              <w:autoSpaceDN w:val="0"/>
              <w:adjustRightInd w:val="0"/>
              <w:jc w:val="center"/>
              <w:rPr>
                <w:rFonts w:cs="Times New Roman"/>
                <w:sz w:val="27"/>
                <w:szCs w:val="27"/>
              </w:rPr>
            </w:pPr>
            <w:r w:rsidRPr="0021551D">
              <w:rPr>
                <w:rFonts w:cs="Times New Roman"/>
                <w:sz w:val="32"/>
                <w:szCs w:val="32"/>
              </w:rPr>
              <w:t>First Call for Papers</w:t>
            </w:r>
          </w:p>
        </w:tc>
        <w:tc>
          <w:tcPr>
            <w:tcW w:w="4621" w:type="dxa"/>
          </w:tcPr>
          <w:p w:rsidR="00412BAC" w:rsidRPr="00412BAC" w:rsidRDefault="00412BAC" w:rsidP="00412BAC">
            <w:pPr>
              <w:autoSpaceDE w:val="0"/>
              <w:autoSpaceDN w:val="0"/>
              <w:adjustRightInd w:val="0"/>
              <w:jc w:val="center"/>
              <w:rPr>
                <w:rFonts w:cs="Times New Roman"/>
                <w:b/>
                <w:bCs/>
                <w:sz w:val="27"/>
                <w:szCs w:val="27"/>
              </w:rPr>
            </w:pPr>
            <w:r w:rsidRPr="00412BAC">
              <w:rPr>
                <w:rFonts w:eastAsia="Times New Roman" w:cs="Arial"/>
                <w:noProof/>
                <w:sz w:val="17"/>
                <w:szCs w:val="17"/>
                <w:lang w:eastAsia="en-GB"/>
              </w:rPr>
              <w:drawing>
                <wp:inline distT="0" distB="0" distL="0" distR="0" wp14:anchorId="7D008A5E" wp14:editId="18C93881">
                  <wp:extent cx="1485900" cy="720560"/>
                  <wp:effectExtent l="0" t="0" r="0" b="3810"/>
                  <wp:docPr id="2" name="Picture 2" descr="IV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C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448" cy="721311"/>
                          </a:xfrm>
                          <a:prstGeom prst="rect">
                            <a:avLst/>
                          </a:prstGeom>
                          <a:noFill/>
                          <a:ln>
                            <a:noFill/>
                          </a:ln>
                        </pic:spPr>
                      </pic:pic>
                    </a:graphicData>
                  </a:graphic>
                </wp:inline>
              </w:drawing>
            </w:r>
          </w:p>
        </w:tc>
      </w:tr>
    </w:tbl>
    <w:p w:rsidR="00412BAC" w:rsidRPr="00412BAC" w:rsidRDefault="00412BAC" w:rsidP="00D12AC5">
      <w:pPr>
        <w:autoSpaceDE w:val="0"/>
        <w:autoSpaceDN w:val="0"/>
        <w:adjustRightInd w:val="0"/>
        <w:spacing w:after="0" w:line="240" w:lineRule="auto"/>
        <w:jc w:val="center"/>
        <w:rPr>
          <w:rFonts w:cs="Times New Roman"/>
          <w:b/>
          <w:bCs/>
          <w:sz w:val="27"/>
          <w:szCs w:val="27"/>
        </w:rPr>
      </w:pPr>
    </w:p>
    <w:p w:rsidR="00D12AC5" w:rsidRDefault="00D12AC5" w:rsidP="00D12AC5">
      <w:pPr>
        <w:autoSpaceDE w:val="0"/>
        <w:autoSpaceDN w:val="0"/>
        <w:adjustRightInd w:val="0"/>
        <w:spacing w:after="0" w:line="240" w:lineRule="auto"/>
        <w:jc w:val="center"/>
        <w:rPr>
          <w:rFonts w:cs="Times New Roman"/>
          <w:b/>
          <w:bCs/>
          <w:sz w:val="27"/>
          <w:szCs w:val="27"/>
        </w:rPr>
      </w:pPr>
      <w:r w:rsidRPr="00412BAC">
        <w:rPr>
          <w:rFonts w:cs="Times New Roman"/>
          <w:b/>
          <w:bCs/>
          <w:sz w:val="27"/>
          <w:szCs w:val="27"/>
        </w:rPr>
        <w:t xml:space="preserve">The Seventh Inter-Varietal Applied Corpus Studies (IVACS) </w:t>
      </w:r>
      <w:r w:rsidR="00733B04">
        <w:rPr>
          <w:rFonts w:cs="Times New Roman"/>
          <w:b/>
          <w:bCs/>
          <w:sz w:val="27"/>
          <w:szCs w:val="27"/>
        </w:rPr>
        <w:t>Conference</w:t>
      </w:r>
    </w:p>
    <w:p w:rsidR="00412BAC" w:rsidRPr="0021551D" w:rsidRDefault="00412BAC" w:rsidP="00D12AC5">
      <w:pPr>
        <w:autoSpaceDE w:val="0"/>
        <w:autoSpaceDN w:val="0"/>
        <w:adjustRightInd w:val="0"/>
        <w:spacing w:after="0" w:line="240" w:lineRule="auto"/>
        <w:jc w:val="center"/>
        <w:rPr>
          <w:rFonts w:cs="Times New Roman"/>
          <w:b/>
          <w:bCs/>
          <w:sz w:val="16"/>
          <w:szCs w:val="16"/>
        </w:rPr>
      </w:pPr>
    </w:p>
    <w:p w:rsidR="00D12AC5" w:rsidRPr="00733B04" w:rsidRDefault="00D12AC5" w:rsidP="00D12AC5">
      <w:pPr>
        <w:autoSpaceDE w:val="0"/>
        <w:autoSpaceDN w:val="0"/>
        <w:adjustRightInd w:val="0"/>
        <w:spacing w:after="0" w:line="240" w:lineRule="auto"/>
        <w:jc w:val="center"/>
        <w:rPr>
          <w:rFonts w:cs="Times New Roman"/>
          <w:b/>
          <w:bCs/>
          <w:i/>
          <w:iCs/>
          <w:color w:val="548DD4" w:themeColor="text2" w:themeTint="99"/>
          <w:sz w:val="30"/>
          <w:szCs w:val="30"/>
        </w:rPr>
      </w:pPr>
      <w:r w:rsidRPr="00733B04">
        <w:rPr>
          <w:rFonts w:cs="Times New Roman"/>
          <w:b/>
          <w:bCs/>
          <w:i/>
          <w:iCs/>
          <w:color w:val="548DD4" w:themeColor="text2" w:themeTint="99"/>
          <w:sz w:val="30"/>
          <w:szCs w:val="30"/>
        </w:rPr>
        <w:t>Corpus Linguistics: Past</w:t>
      </w:r>
      <w:r w:rsidR="00B42039" w:rsidRPr="00733B04">
        <w:rPr>
          <w:rFonts w:cs="Times New Roman"/>
          <w:b/>
          <w:bCs/>
          <w:i/>
          <w:iCs/>
          <w:color w:val="548DD4" w:themeColor="text2" w:themeTint="99"/>
          <w:sz w:val="30"/>
          <w:szCs w:val="30"/>
        </w:rPr>
        <w:t>,</w:t>
      </w:r>
      <w:r w:rsidRPr="00733B04">
        <w:rPr>
          <w:rFonts w:cs="Times New Roman"/>
          <w:b/>
          <w:bCs/>
          <w:i/>
          <w:iCs/>
          <w:color w:val="548DD4" w:themeColor="text2" w:themeTint="99"/>
          <w:sz w:val="30"/>
          <w:szCs w:val="30"/>
        </w:rPr>
        <w:t xml:space="preserve"> Present and Future?</w:t>
      </w:r>
    </w:p>
    <w:p w:rsidR="00412BAC" w:rsidRPr="0021551D" w:rsidRDefault="00412BAC" w:rsidP="00D12AC5">
      <w:pPr>
        <w:autoSpaceDE w:val="0"/>
        <w:autoSpaceDN w:val="0"/>
        <w:adjustRightInd w:val="0"/>
        <w:spacing w:after="0" w:line="240" w:lineRule="auto"/>
        <w:jc w:val="center"/>
        <w:rPr>
          <w:rFonts w:cs="Times New Roman"/>
          <w:b/>
          <w:bCs/>
          <w:sz w:val="16"/>
          <w:szCs w:val="16"/>
        </w:rPr>
      </w:pPr>
    </w:p>
    <w:p w:rsidR="00D12AC5" w:rsidRPr="00412BAC" w:rsidRDefault="00D12AC5" w:rsidP="00D12AC5">
      <w:pPr>
        <w:autoSpaceDE w:val="0"/>
        <w:autoSpaceDN w:val="0"/>
        <w:adjustRightInd w:val="0"/>
        <w:spacing w:after="0" w:line="240" w:lineRule="auto"/>
        <w:jc w:val="center"/>
        <w:rPr>
          <w:rFonts w:cs="Times New Roman"/>
          <w:b/>
          <w:bCs/>
          <w:sz w:val="27"/>
          <w:szCs w:val="27"/>
        </w:rPr>
      </w:pPr>
      <w:r w:rsidRPr="00412BAC">
        <w:rPr>
          <w:rFonts w:cs="Times New Roman"/>
          <w:b/>
          <w:bCs/>
          <w:sz w:val="27"/>
          <w:szCs w:val="27"/>
        </w:rPr>
        <w:t>Newcastle University, UK</w:t>
      </w:r>
    </w:p>
    <w:p w:rsidR="00D12AC5" w:rsidRPr="00412BAC" w:rsidRDefault="00D12AC5" w:rsidP="00D12AC5">
      <w:pPr>
        <w:autoSpaceDE w:val="0"/>
        <w:autoSpaceDN w:val="0"/>
        <w:adjustRightInd w:val="0"/>
        <w:spacing w:after="0" w:line="240" w:lineRule="auto"/>
        <w:jc w:val="center"/>
        <w:rPr>
          <w:rFonts w:cs="Times New Roman"/>
          <w:b/>
          <w:bCs/>
          <w:sz w:val="27"/>
          <w:szCs w:val="27"/>
        </w:rPr>
      </w:pPr>
      <w:r w:rsidRPr="00412BAC">
        <w:rPr>
          <w:rFonts w:cs="Times New Roman"/>
          <w:b/>
          <w:bCs/>
          <w:sz w:val="27"/>
          <w:szCs w:val="27"/>
        </w:rPr>
        <w:t>June 19 – 21, 2014</w:t>
      </w:r>
    </w:p>
    <w:p w:rsidR="00D12AC5" w:rsidRPr="00412BAC" w:rsidRDefault="00D12AC5" w:rsidP="00D12AC5">
      <w:pPr>
        <w:autoSpaceDE w:val="0"/>
        <w:autoSpaceDN w:val="0"/>
        <w:adjustRightInd w:val="0"/>
        <w:spacing w:after="0" w:line="240" w:lineRule="auto"/>
        <w:rPr>
          <w:rFonts w:cs="Times New Roman"/>
          <w:b/>
          <w:bCs/>
          <w:sz w:val="27"/>
          <w:szCs w:val="27"/>
        </w:rPr>
      </w:pPr>
    </w:p>
    <w:p w:rsidR="00D12AC5" w:rsidRPr="00733B04" w:rsidRDefault="00D12AC5" w:rsidP="00D12AC5">
      <w:pPr>
        <w:autoSpaceDE w:val="0"/>
        <w:autoSpaceDN w:val="0"/>
        <w:adjustRightInd w:val="0"/>
        <w:spacing w:after="0" w:line="240" w:lineRule="auto"/>
        <w:rPr>
          <w:rFonts w:cs="Times New Roman"/>
          <w:b/>
          <w:color w:val="548DD4" w:themeColor="text2" w:themeTint="99"/>
          <w:sz w:val="26"/>
          <w:szCs w:val="26"/>
        </w:rPr>
      </w:pPr>
      <w:r w:rsidRPr="00733B04">
        <w:rPr>
          <w:rFonts w:cs="Times New Roman"/>
          <w:b/>
          <w:color w:val="548DD4" w:themeColor="text2" w:themeTint="99"/>
          <w:sz w:val="26"/>
          <w:szCs w:val="26"/>
        </w:rPr>
        <w:t xml:space="preserve">Confirmed Keynote </w:t>
      </w:r>
      <w:r w:rsidR="00733B04" w:rsidRPr="00733B04">
        <w:rPr>
          <w:rFonts w:cs="Times New Roman"/>
          <w:b/>
          <w:color w:val="548DD4" w:themeColor="text2" w:themeTint="99"/>
          <w:sz w:val="26"/>
          <w:szCs w:val="26"/>
        </w:rPr>
        <w:t>Speakers</w:t>
      </w:r>
      <w:r w:rsidRPr="00733B04">
        <w:rPr>
          <w:rFonts w:cs="Times New Roman"/>
          <w:b/>
          <w:color w:val="548DD4" w:themeColor="text2" w:themeTint="99"/>
          <w:sz w:val="26"/>
          <w:szCs w:val="26"/>
        </w:rPr>
        <w:t>:</w:t>
      </w: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Michael McCarthy</w:t>
      </w:r>
      <w:r w:rsidRPr="0021551D">
        <w:rPr>
          <w:rFonts w:cs="Times New Roman"/>
          <w:bCs/>
          <w:sz w:val="24"/>
          <w:szCs w:val="24"/>
        </w:rPr>
        <w:t>, University of Nottingham</w:t>
      </w: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Ronald Carter</w:t>
      </w:r>
      <w:r w:rsidRPr="0021551D">
        <w:rPr>
          <w:rFonts w:cs="Times New Roman"/>
          <w:bCs/>
          <w:sz w:val="24"/>
          <w:szCs w:val="24"/>
        </w:rPr>
        <w:t>, University of Nottingham</w:t>
      </w:r>
    </w:p>
    <w:p w:rsidR="00733B04" w:rsidRPr="0021551D" w:rsidRDefault="00733B04" w:rsidP="00D12AC5">
      <w:pPr>
        <w:autoSpaceDE w:val="0"/>
        <w:autoSpaceDN w:val="0"/>
        <w:adjustRightInd w:val="0"/>
        <w:spacing w:after="0" w:line="240" w:lineRule="auto"/>
        <w:rPr>
          <w:rFonts w:cs="Times New Roman"/>
          <w:b/>
          <w:bCs/>
          <w:sz w:val="12"/>
          <w:szCs w:val="12"/>
        </w:rPr>
      </w:pP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proofErr w:type="spellStart"/>
      <w:r w:rsidRPr="0021551D">
        <w:rPr>
          <w:rFonts w:cs="Times New Roman"/>
          <w:b/>
          <w:bCs/>
          <w:sz w:val="24"/>
          <w:szCs w:val="24"/>
        </w:rPr>
        <w:t>Brona</w:t>
      </w:r>
      <w:proofErr w:type="spellEnd"/>
      <w:r w:rsidRPr="0021551D">
        <w:rPr>
          <w:rFonts w:cs="Times New Roman"/>
          <w:b/>
          <w:bCs/>
          <w:sz w:val="24"/>
          <w:szCs w:val="24"/>
        </w:rPr>
        <w:t xml:space="preserve"> Murphy</w:t>
      </w:r>
      <w:r w:rsidRPr="0021551D">
        <w:rPr>
          <w:rFonts w:cs="Times New Roman"/>
          <w:bCs/>
          <w:sz w:val="24"/>
          <w:szCs w:val="24"/>
        </w:rPr>
        <w:t>, University of Edinburgh</w:t>
      </w: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Dawn Knight</w:t>
      </w:r>
      <w:r w:rsidRPr="0021551D">
        <w:rPr>
          <w:rFonts w:cs="Times New Roman"/>
          <w:bCs/>
          <w:sz w:val="24"/>
          <w:szCs w:val="24"/>
        </w:rPr>
        <w:t>, Newcastle University</w:t>
      </w:r>
      <w:r w:rsidRPr="0021551D">
        <w:rPr>
          <w:rFonts w:cs="Times New Roman"/>
          <w:b/>
          <w:bCs/>
          <w:sz w:val="24"/>
          <w:szCs w:val="24"/>
        </w:rPr>
        <w:t xml:space="preserve"> </w:t>
      </w:r>
    </w:p>
    <w:p w:rsidR="00733B04" w:rsidRPr="0021551D" w:rsidRDefault="00733B04" w:rsidP="00D12AC5">
      <w:pPr>
        <w:autoSpaceDE w:val="0"/>
        <w:autoSpaceDN w:val="0"/>
        <w:adjustRightInd w:val="0"/>
        <w:spacing w:after="0" w:line="240" w:lineRule="auto"/>
        <w:rPr>
          <w:rFonts w:cs="Times New Roman"/>
          <w:b/>
          <w:bCs/>
          <w:sz w:val="12"/>
          <w:szCs w:val="12"/>
        </w:rPr>
      </w:pPr>
    </w:p>
    <w:p w:rsidR="00EC3E24" w:rsidRPr="0021551D" w:rsidRDefault="00B42039"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 xml:space="preserve">Tony </w:t>
      </w:r>
      <w:proofErr w:type="spellStart"/>
      <w:r w:rsidRPr="0021551D">
        <w:rPr>
          <w:rFonts w:cs="Times New Roman"/>
          <w:b/>
          <w:bCs/>
          <w:sz w:val="24"/>
          <w:szCs w:val="24"/>
        </w:rPr>
        <w:t>McEnery</w:t>
      </w:r>
      <w:proofErr w:type="spellEnd"/>
      <w:r w:rsidRPr="0021551D">
        <w:rPr>
          <w:rFonts w:cs="Times New Roman"/>
          <w:bCs/>
          <w:sz w:val="24"/>
          <w:szCs w:val="24"/>
        </w:rPr>
        <w:t>, Lancaster University</w:t>
      </w:r>
    </w:p>
    <w:p w:rsidR="00B42039" w:rsidRPr="0021551D" w:rsidRDefault="00B42039"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Andrew Wilson</w:t>
      </w:r>
      <w:r w:rsidRPr="0021551D">
        <w:rPr>
          <w:rFonts w:cs="Times New Roman"/>
          <w:bCs/>
          <w:sz w:val="24"/>
          <w:szCs w:val="24"/>
        </w:rPr>
        <w:t>, Lancaster University</w:t>
      </w:r>
    </w:p>
    <w:p w:rsidR="00B42039" w:rsidRPr="00412BAC" w:rsidRDefault="00B42039" w:rsidP="00D12AC5">
      <w:pPr>
        <w:autoSpaceDE w:val="0"/>
        <w:autoSpaceDN w:val="0"/>
        <w:adjustRightInd w:val="0"/>
        <w:spacing w:after="0" w:line="240" w:lineRule="auto"/>
        <w:rPr>
          <w:rFonts w:cs="Times New Roman"/>
          <w:b/>
          <w:bCs/>
          <w:sz w:val="27"/>
          <w:szCs w:val="27"/>
        </w:rPr>
      </w:pPr>
    </w:p>
    <w:p w:rsidR="00733B04" w:rsidRPr="00733B04" w:rsidRDefault="00733B04" w:rsidP="00733B04">
      <w:pPr>
        <w:autoSpaceDE w:val="0"/>
        <w:autoSpaceDN w:val="0"/>
        <w:adjustRightInd w:val="0"/>
        <w:spacing w:after="0" w:line="240" w:lineRule="auto"/>
        <w:rPr>
          <w:rFonts w:cs="Times New Roman"/>
          <w:b/>
          <w:color w:val="548DD4" w:themeColor="text2" w:themeTint="99"/>
          <w:sz w:val="26"/>
          <w:szCs w:val="26"/>
        </w:rPr>
      </w:pPr>
      <w:r w:rsidRPr="00733B04">
        <w:rPr>
          <w:rFonts w:cs="Times New Roman"/>
          <w:b/>
          <w:color w:val="548DD4" w:themeColor="text2" w:themeTint="99"/>
          <w:sz w:val="26"/>
          <w:szCs w:val="26"/>
        </w:rPr>
        <w:t>Call for papers:</w:t>
      </w:r>
    </w:p>
    <w:p w:rsidR="00462C32" w:rsidRPr="00412BAC" w:rsidRDefault="00D12AC5" w:rsidP="0021551D">
      <w:pPr>
        <w:autoSpaceDE w:val="0"/>
        <w:autoSpaceDN w:val="0"/>
        <w:adjustRightInd w:val="0"/>
        <w:spacing w:after="0" w:line="240" w:lineRule="auto"/>
        <w:jc w:val="both"/>
        <w:rPr>
          <w:rFonts w:cs="Times New Roman"/>
          <w:sz w:val="23"/>
          <w:szCs w:val="23"/>
        </w:rPr>
      </w:pPr>
      <w:r w:rsidRPr="00412BAC">
        <w:rPr>
          <w:rFonts w:cs="Times New Roman"/>
          <w:sz w:val="23"/>
          <w:szCs w:val="23"/>
        </w:rPr>
        <w:t xml:space="preserve">The aim of the conference is to continue the success of the previous </w:t>
      </w:r>
      <w:r w:rsidR="00B42039" w:rsidRPr="00412BAC">
        <w:rPr>
          <w:rFonts w:cs="Times New Roman"/>
          <w:sz w:val="23"/>
          <w:szCs w:val="23"/>
        </w:rPr>
        <w:t xml:space="preserve">six </w:t>
      </w:r>
      <w:r w:rsidRPr="00412BAC">
        <w:rPr>
          <w:rFonts w:cs="Times New Roman"/>
          <w:sz w:val="23"/>
          <w:szCs w:val="23"/>
        </w:rPr>
        <w:t>IVACS conferences</w:t>
      </w:r>
      <w:r w:rsidR="00733B04">
        <w:rPr>
          <w:rFonts w:cs="Times New Roman"/>
          <w:sz w:val="23"/>
          <w:szCs w:val="23"/>
        </w:rPr>
        <w:t xml:space="preserve"> </w:t>
      </w:r>
      <w:r w:rsidRPr="00412BAC">
        <w:rPr>
          <w:rFonts w:cs="Times New Roman"/>
          <w:sz w:val="23"/>
          <w:szCs w:val="23"/>
        </w:rPr>
        <w:t>held at the Universities of Limerick (2002, 2008), Belfast, (2004), and Nottingham (2006)</w:t>
      </w:r>
      <w:r w:rsidR="00B42039" w:rsidRPr="00412BAC">
        <w:rPr>
          <w:rFonts w:cs="Times New Roman"/>
          <w:sz w:val="23"/>
          <w:szCs w:val="23"/>
        </w:rPr>
        <w:t xml:space="preserve">, Edinburgh (2010) and Leeds (2012). The theme of the conference is intended to draw our attention to some of the challenges and opportunities which Corpus Linguistics has encountered, continues to encounter and may well encounter in the future. </w:t>
      </w:r>
      <w:r w:rsidR="00462C32" w:rsidRPr="00412BAC">
        <w:rPr>
          <w:rFonts w:cs="Times New Roman"/>
          <w:sz w:val="23"/>
          <w:szCs w:val="23"/>
        </w:rPr>
        <w:t>It is hoped that the conference will offer a snapshot of the various perspectives which corpus linguistics provides within and beyond the field of applied linguistics. We are particularly interested in papers which draw on applied corpus research in the following areas, though these are in no way exclusive:</w:t>
      </w:r>
    </w:p>
    <w:p w:rsidR="00D12AC5" w:rsidRPr="00412BAC" w:rsidRDefault="00D12AC5" w:rsidP="0021551D">
      <w:pPr>
        <w:autoSpaceDE w:val="0"/>
        <w:autoSpaceDN w:val="0"/>
        <w:adjustRightInd w:val="0"/>
        <w:spacing w:after="0" w:line="240" w:lineRule="auto"/>
        <w:jc w:val="both"/>
        <w:rPr>
          <w:rFonts w:cs="Times New Roman"/>
          <w:sz w:val="23"/>
          <w:szCs w:val="23"/>
        </w:rPr>
      </w:pPr>
    </w:p>
    <w:p w:rsidR="00733B04" w:rsidRDefault="00D12AC5" w:rsidP="0021551D">
      <w:pPr>
        <w:pStyle w:val="ListParagraph"/>
        <w:numPr>
          <w:ilvl w:val="0"/>
          <w:numId w:val="3"/>
        </w:numPr>
        <w:autoSpaceDE w:val="0"/>
        <w:autoSpaceDN w:val="0"/>
        <w:adjustRightInd w:val="0"/>
        <w:spacing w:after="0" w:line="240" w:lineRule="auto"/>
        <w:jc w:val="both"/>
        <w:rPr>
          <w:rFonts w:cs="Times New Roman"/>
          <w:sz w:val="23"/>
          <w:szCs w:val="23"/>
        </w:rPr>
      </w:pPr>
      <w:r w:rsidRPr="00733B04">
        <w:rPr>
          <w:rFonts w:cs="Times New Roman"/>
          <w:b/>
          <w:bCs/>
          <w:sz w:val="23"/>
          <w:szCs w:val="23"/>
        </w:rPr>
        <w:t xml:space="preserve">Corpus Linguistics and Applied Linguistics </w:t>
      </w:r>
      <w:r w:rsidRPr="00733B04">
        <w:rPr>
          <w:rFonts w:cs="Times New Roman"/>
          <w:sz w:val="23"/>
          <w:szCs w:val="23"/>
        </w:rPr>
        <w:t>(data-driven learning; learner corpora;</w:t>
      </w:r>
      <w:r w:rsidR="00733B04" w:rsidRPr="00733B04">
        <w:rPr>
          <w:rFonts w:cs="Times New Roman"/>
          <w:sz w:val="23"/>
          <w:szCs w:val="23"/>
        </w:rPr>
        <w:t xml:space="preserve"> </w:t>
      </w:r>
      <w:r w:rsidRPr="00733B04">
        <w:rPr>
          <w:rFonts w:cs="Times New Roman"/>
          <w:sz w:val="23"/>
          <w:szCs w:val="23"/>
        </w:rPr>
        <w:t>testing; teacher education; non-native speakers of English/English as an International</w:t>
      </w:r>
      <w:r w:rsidR="00733B04" w:rsidRPr="00733B04">
        <w:rPr>
          <w:rFonts w:cs="Times New Roman"/>
          <w:sz w:val="23"/>
          <w:szCs w:val="23"/>
        </w:rPr>
        <w:t xml:space="preserve"> </w:t>
      </w:r>
      <w:r w:rsidRPr="00733B04">
        <w:rPr>
          <w:rFonts w:cs="Times New Roman"/>
          <w:sz w:val="23"/>
          <w:szCs w:val="23"/>
        </w:rPr>
        <w:t>Language (EIL)/E</w:t>
      </w:r>
      <w:r w:rsidR="00462C32" w:rsidRPr="00733B04">
        <w:rPr>
          <w:rFonts w:cs="Times New Roman"/>
          <w:sz w:val="23"/>
          <w:szCs w:val="23"/>
        </w:rPr>
        <w:t>nglish as a Lingua Franca (ELF).</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sz w:val="23"/>
          <w:szCs w:val="23"/>
        </w:rPr>
      </w:pPr>
      <w:r w:rsidRPr="00733B04">
        <w:rPr>
          <w:rFonts w:cs="Times New Roman"/>
          <w:b/>
          <w:bCs/>
          <w:sz w:val="23"/>
          <w:szCs w:val="23"/>
        </w:rPr>
        <w:t xml:space="preserve">Corpus Linguistics and Analysing Discourse </w:t>
      </w:r>
      <w:r w:rsidRPr="00733B04">
        <w:rPr>
          <w:rFonts w:cs="Times New Roman"/>
          <w:sz w:val="23"/>
          <w:szCs w:val="23"/>
        </w:rPr>
        <w:t>(using CL in conjunction with other</w:t>
      </w:r>
      <w:r w:rsidR="00733B04" w:rsidRPr="00733B04">
        <w:rPr>
          <w:rFonts w:cs="Times New Roman"/>
          <w:sz w:val="23"/>
          <w:szCs w:val="23"/>
        </w:rPr>
        <w:t xml:space="preserve"> </w:t>
      </w:r>
      <w:r w:rsidRPr="00733B04">
        <w:rPr>
          <w:rFonts w:cs="Times New Roman"/>
          <w:sz w:val="23"/>
          <w:szCs w:val="23"/>
        </w:rPr>
        <w:t>methodologies, e.g. Discourse Analysis, Conversation Analysis, Critical Discourse</w:t>
      </w:r>
      <w:r w:rsidR="00733B04" w:rsidRPr="00733B04">
        <w:rPr>
          <w:rFonts w:cs="Times New Roman"/>
          <w:sz w:val="23"/>
          <w:szCs w:val="23"/>
        </w:rPr>
        <w:t xml:space="preserve"> </w:t>
      </w:r>
      <w:r w:rsidRPr="00733B04">
        <w:rPr>
          <w:rFonts w:cs="Times New Roman"/>
          <w:sz w:val="23"/>
          <w:szCs w:val="23"/>
        </w:rPr>
        <w:t>Analysis; using CL to look at language in specific contexts, e.g. Media Discourse,</w:t>
      </w:r>
      <w:r w:rsidR="00733B04" w:rsidRPr="00733B04">
        <w:rPr>
          <w:rFonts w:cs="Times New Roman"/>
          <w:sz w:val="23"/>
          <w:szCs w:val="23"/>
        </w:rPr>
        <w:t xml:space="preserve"> </w:t>
      </w:r>
      <w:r w:rsidRPr="00733B04">
        <w:rPr>
          <w:rFonts w:cs="Times New Roman"/>
          <w:sz w:val="23"/>
          <w:szCs w:val="23"/>
        </w:rPr>
        <w:t>Classroom Discourse, Workplace Discourse, Academic Discourse)</w:t>
      </w:r>
      <w:r w:rsidR="00462C32" w:rsidRPr="00733B04">
        <w:rPr>
          <w:rFonts w:cs="Times New Roman"/>
          <w:sz w:val="23"/>
          <w:szCs w:val="23"/>
        </w:rPr>
        <w:t>.</w:t>
      </w:r>
      <w:r w:rsidR="00733B04" w:rsidRPr="00733B04">
        <w:rPr>
          <w:rFonts w:cs="Times New Roman"/>
          <w:sz w:val="23"/>
          <w:szCs w:val="23"/>
        </w:rPr>
        <w:t xml:space="preserve"> </w:t>
      </w:r>
    </w:p>
    <w:p w:rsidR="00733B04" w:rsidRP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 xml:space="preserve">Corpus Linguistics and Literature </w:t>
      </w:r>
      <w:r w:rsidRPr="00733B04">
        <w:rPr>
          <w:rFonts w:cs="Times New Roman"/>
          <w:sz w:val="23"/>
          <w:szCs w:val="23"/>
        </w:rPr>
        <w:t>(including Corpus Stylistics; CL and Translation</w:t>
      </w:r>
      <w:r w:rsidR="00733B04" w:rsidRPr="00733B04">
        <w:rPr>
          <w:rFonts w:cs="Times New Roman"/>
          <w:sz w:val="23"/>
          <w:szCs w:val="23"/>
        </w:rPr>
        <w:t xml:space="preserve"> </w:t>
      </w:r>
      <w:r w:rsidRPr="00733B04">
        <w:rPr>
          <w:rFonts w:cs="Times New Roman"/>
          <w:sz w:val="23"/>
          <w:szCs w:val="23"/>
        </w:rPr>
        <w:t>Studies)</w:t>
      </w:r>
      <w:r w:rsidR="00462C32" w:rsidRPr="00733B04">
        <w:rPr>
          <w:rFonts w:cs="Times New Roman"/>
          <w:sz w:val="23"/>
          <w:szCs w:val="23"/>
        </w:rPr>
        <w:t>.</w:t>
      </w:r>
      <w:r w:rsidR="00733B04" w:rsidRPr="00733B04">
        <w:rPr>
          <w:rFonts w:cs="Times New Roman"/>
          <w:sz w:val="23"/>
          <w:szCs w:val="23"/>
        </w:rPr>
        <w:t xml:space="preserve"> </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Corpus Linguistics and Forensic Linguistics</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Corpus Linguistics and Pragmatics</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Corpus Linguistics and Speech Technology</w:t>
      </w:r>
    </w:p>
    <w:p w:rsidR="0021551D" w:rsidRPr="0021551D" w:rsidRDefault="00D12AC5" w:rsidP="0021551D">
      <w:pPr>
        <w:pStyle w:val="ListParagraph"/>
        <w:numPr>
          <w:ilvl w:val="0"/>
          <w:numId w:val="3"/>
        </w:numPr>
        <w:autoSpaceDE w:val="0"/>
        <w:autoSpaceDN w:val="0"/>
        <w:adjustRightInd w:val="0"/>
        <w:spacing w:after="0" w:line="240" w:lineRule="auto"/>
        <w:jc w:val="both"/>
        <w:rPr>
          <w:rFonts w:cs="Times New Roman"/>
          <w:sz w:val="23"/>
          <w:szCs w:val="23"/>
        </w:rPr>
      </w:pPr>
      <w:r w:rsidRPr="00733B04">
        <w:rPr>
          <w:rFonts w:cs="Times New Roman"/>
          <w:b/>
          <w:bCs/>
          <w:sz w:val="23"/>
          <w:szCs w:val="23"/>
        </w:rPr>
        <w:t>Corpus Linguistics and Sociolinguistics</w:t>
      </w:r>
      <w:r w:rsidR="0021551D">
        <w:rPr>
          <w:rFonts w:cs="Times New Roman"/>
          <w:b/>
          <w:bCs/>
          <w:sz w:val="23"/>
          <w:szCs w:val="23"/>
        </w:rPr>
        <w:t xml:space="preserve"> </w:t>
      </w:r>
    </w:p>
    <w:p w:rsidR="0021551D" w:rsidRDefault="0021551D" w:rsidP="0021551D">
      <w:pPr>
        <w:autoSpaceDE w:val="0"/>
        <w:autoSpaceDN w:val="0"/>
        <w:adjustRightInd w:val="0"/>
        <w:spacing w:after="0" w:line="240" w:lineRule="auto"/>
        <w:jc w:val="both"/>
        <w:rPr>
          <w:rFonts w:cs="Times New Roman"/>
          <w:sz w:val="23"/>
          <w:szCs w:val="23"/>
        </w:rPr>
      </w:pPr>
    </w:p>
    <w:p w:rsidR="00D12AC5" w:rsidRPr="00412BAC" w:rsidRDefault="00D12AC5" w:rsidP="0021551D">
      <w:pPr>
        <w:autoSpaceDE w:val="0"/>
        <w:autoSpaceDN w:val="0"/>
        <w:adjustRightInd w:val="0"/>
        <w:spacing w:after="0" w:line="240" w:lineRule="auto"/>
        <w:jc w:val="both"/>
        <w:rPr>
          <w:rFonts w:cs="Times New Roman"/>
          <w:sz w:val="23"/>
          <w:szCs w:val="23"/>
        </w:rPr>
      </w:pPr>
      <w:r w:rsidRPr="0021551D">
        <w:rPr>
          <w:rFonts w:cs="Times New Roman"/>
          <w:sz w:val="23"/>
          <w:szCs w:val="23"/>
        </w:rPr>
        <w:t>Papers focusing on languages other than English, and non-native varieties of English are</w:t>
      </w:r>
      <w:r w:rsidR="0021551D">
        <w:rPr>
          <w:rFonts w:cs="Times New Roman"/>
          <w:sz w:val="23"/>
          <w:szCs w:val="23"/>
        </w:rPr>
        <w:t xml:space="preserve"> </w:t>
      </w:r>
      <w:r w:rsidRPr="00412BAC">
        <w:rPr>
          <w:rFonts w:cs="Times New Roman"/>
          <w:sz w:val="23"/>
          <w:szCs w:val="23"/>
        </w:rPr>
        <w:t>particularly welcome.</w:t>
      </w:r>
    </w:p>
    <w:p w:rsidR="00462C32" w:rsidRPr="00412BAC" w:rsidRDefault="00462C32" w:rsidP="00D12AC5">
      <w:pPr>
        <w:autoSpaceDE w:val="0"/>
        <w:autoSpaceDN w:val="0"/>
        <w:adjustRightInd w:val="0"/>
        <w:spacing w:after="0" w:line="240" w:lineRule="auto"/>
        <w:rPr>
          <w:rFonts w:cs="Times New Roman"/>
          <w:b/>
          <w:bCs/>
          <w:sz w:val="23"/>
          <w:szCs w:val="23"/>
        </w:rPr>
      </w:pPr>
    </w:p>
    <w:p w:rsidR="0021551D" w:rsidRDefault="0021551D" w:rsidP="0021551D">
      <w:pPr>
        <w:autoSpaceDE w:val="0"/>
        <w:autoSpaceDN w:val="0"/>
        <w:adjustRightInd w:val="0"/>
        <w:spacing w:after="0" w:line="240" w:lineRule="auto"/>
        <w:rPr>
          <w:rFonts w:cs="Times New Roman"/>
          <w:b/>
          <w:color w:val="548DD4" w:themeColor="text2" w:themeTint="99"/>
          <w:sz w:val="26"/>
          <w:szCs w:val="26"/>
        </w:rPr>
      </w:pPr>
      <w:r>
        <w:rPr>
          <w:rFonts w:cs="Times New Roman"/>
          <w:b/>
          <w:color w:val="548DD4" w:themeColor="text2" w:themeTint="99"/>
          <w:sz w:val="26"/>
          <w:szCs w:val="26"/>
        </w:rPr>
        <w:lastRenderedPageBreak/>
        <w:t>Deadline for receipt of abstracts</w:t>
      </w:r>
      <w:r w:rsidRPr="00733B04">
        <w:rPr>
          <w:rFonts w:cs="Times New Roman"/>
          <w:b/>
          <w:color w:val="548DD4" w:themeColor="text2" w:themeTint="99"/>
          <w:sz w:val="26"/>
          <w:szCs w:val="26"/>
        </w:rPr>
        <w:t>:</w:t>
      </w:r>
    </w:p>
    <w:p w:rsidR="0021551D" w:rsidRPr="0021551D" w:rsidRDefault="0021551D" w:rsidP="0021551D">
      <w:pPr>
        <w:autoSpaceDE w:val="0"/>
        <w:autoSpaceDN w:val="0"/>
        <w:adjustRightInd w:val="0"/>
        <w:spacing w:after="0" w:line="240" w:lineRule="auto"/>
        <w:rPr>
          <w:rFonts w:cs="Times New Roman"/>
          <w:b/>
          <w:color w:val="548DD4" w:themeColor="text2" w:themeTint="99"/>
          <w:sz w:val="16"/>
          <w:szCs w:val="16"/>
        </w:rPr>
      </w:pPr>
    </w:p>
    <w:p w:rsidR="00412BAC" w:rsidRPr="00412BAC" w:rsidRDefault="00412BAC" w:rsidP="0021551D">
      <w:pPr>
        <w:autoSpaceDE w:val="0"/>
        <w:autoSpaceDN w:val="0"/>
        <w:adjustRightInd w:val="0"/>
        <w:spacing w:after="0" w:line="240" w:lineRule="auto"/>
        <w:jc w:val="center"/>
        <w:rPr>
          <w:rFonts w:eastAsia="Times New Roman" w:cs="Arial"/>
          <w:sz w:val="30"/>
          <w:szCs w:val="30"/>
          <w:lang w:val="en" w:eastAsia="en-GB"/>
        </w:rPr>
      </w:pPr>
      <w:r w:rsidRPr="0021551D">
        <w:rPr>
          <w:rFonts w:eastAsia="Times New Roman" w:cs="Arial"/>
          <w:b/>
          <w:bCs/>
          <w:sz w:val="30"/>
          <w:szCs w:val="30"/>
          <w:lang w:val="en" w:eastAsia="en-GB"/>
        </w:rPr>
        <w:t>7th February 2014</w:t>
      </w:r>
    </w:p>
    <w:p w:rsidR="0021551D" w:rsidRDefault="0021551D" w:rsidP="0021551D">
      <w:pPr>
        <w:autoSpaceDE w:val="0"/>
        <w:autoSpaceDN w:val="0"/>
        <w:adjustRightInd w:val="0"/>
        <w:spacing w:after="0" w:line="240" w:lineRule="auto"/>
        <w:rPr>
          <w:rFonts w:cs="Times New Roman"/>
          <w:b/>
          <w:color w:val="548DD4" w:themeColor="text2" w:themeTint="99"/>
          <w:sz w:val="26"/>
          <w:szCs w:val="26"/>
        </w:rPr>
      </w:pPr>
    </w:p>
    <w:p w:rsidR="0021551D" w:rsidRPr="0021551D" w:rsidRDefault="0021551D" w:rsidP="0021551D">
      <w:pPr>
        <w:autoSpaceDE w:val="0"/>
        <w:autoSpaceDN w:val="0"/>
        <w:adjustRightInd w:val="0"/>
        <w:spacing w:after="0" w:line="240" w:lineRule="auto"/>
        <w:rPr>
          <w:rFonts w:cs="Times New Roman"/>
          <w:b/>
          <w:sz w:val="26"/>
          <w:szCs w:val="26"/>
        </w:rPr>
      </w:pPr>
      <w:r>
        <w:rPr>
          <w:rFonts w:cs="Times New Roman"/>
          <w:b/>
          <w:color w:val="548DD4" w:themeColor="text2" w:themeTint="99"/>
          <w:sz w:val="26"/>
          <w:szCs w:val="26"/>
        </w:rPr>
        <w:t>Abstract requirements</w:t>
      </w:r>
      <w:r w:rsidRPr="00733B04">
        <w:rPr>
          <w:rFonts w:cs="Times New Roman"/>
          <w:b/>
          <w:color w:val="548DD4" w:themeColor="text2" w:themeTint="99"/>
          <w:sz w:val="26"/>
          <w:szCs w:val="26"/>
        </w:rPr>
        <w:t>:</w:t>
      </w:r>
    </w:p>
    <w:p w:rsidR="0021551D" w:rsidRPr="0021551D" w:rsidRDefault="00412BAC" w:rsidP="0021551D">
      <w:pPr>
        <w:pStyle w:val="NoSpacing"/>
        <w:jc w:val="both"/>
        <w:rPr>
          <w:rFonts w:cs="Times New Roman"/>
          <w:b/>
          <w:sz w:val="23"/>
          <w:szCs w:val="23"/>
        </w:rPr>
      </w:pPr>
      <w:r w:rsidRPr="0021551D">
        <w:rPr>
          <w:sz w:val="23"/>
          <w:szCs w:val="23"/>
          <w:lang w:val="en" w:eastAsia="en-GB"/>
        </w:rPr>
        <w:t xml:space="preserve">Individual papers have 25 minutes: 20 for the presentation, 5 for questions. </w:t>
      </w:r>
    </w:p>
    <w:p w:rsidR="0021551D" w:rsidRPr="0021551D" w:rsidRDefault="00412BAC" w:rsidP="0021551D">
      <w:pPr>
        <w:pStyle w:val="NoSpacing"/>
        <w:jc w:val="both"/>
        <w:rPr>
          <w:rFonts w:cs="Times New Roman"/>
          <w:b/>
          <w:sz w:val="23"/>
          <w:szCs w:val="23"/>
        </w:rPr>
      </w:pPr>
      <w:r w:rsidRPr="0021551D">
        <w:rPr>
          <w:sz w:val="23"/>
          <w:szCs w:val="23"/>
          <w:lang w:val="en" w:eastAsia="en-GB"/>
        </w:rPr>
        <w:t xml:space="preserve">Please format your abstract </w:t>
      </w:r>
      <w:r w:rsidR="0021551D" w:rsidRPr="0021551D">
        <w:rPr>
          <w:sz w:val="23"/>
          <w:szCs w:val="23"/>
          <w:lang w:val="en" w:eastAsia="en-GB"/>
        </w:rPr>
        <w:t>in the following way:</w:t>
      </w:r>
    </w:p>
    <w:p w:rsidR="0021551D" w:rsidRPr="0021551D" w:rsidRDefault="00412BAC" w:rsidP="0021551D">
      <w:pPr>
        <w:pStyle w:val="NoSpacing"/>
        <w:numPr>
          <w:ilvl w:val="0"/>
          <w:numId w:val="5"/>
        </w:numPr>
        <w:jc w:val="both"/>
        <w:rPr>
          <w:rFonts w:cs="Times New Roman"/>
          <w:b/>
          <w:sz w:val="23"/>
          <w:szCs w:val="23"/>
        </w:rPr>
      </w:pPr>
      <w:r w:rsidRPr="0021551D">
        <w:rPr>
          <w:sz w:val="23"/>
          <w:szCs w:val="23"/>
          <w:lang w:val="en" w:eastAsia="en-GB"/>
        </w:rPr>
        <w:t xml:space="preserve">Abstracts must written in Times New Roman 12 (do not use all caps, no bold print)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Text should be 200 words maximum (including references, if any)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Do not use any special fonts, such as bold print or caps (italics fine)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Do NOT add tables, photos, or diagrams to your abstract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Do NOT indent your paragraphs, leave one space between paragraphs instead </w:t>
      </w:r>
    </w:p>
    <w:p w:rsidR="0021551D" w:rsidRPr="0021551D" w:rsidRDefault="00412BAC" w:rsidP="0021551D">
      <w:pPr>
        <w:pStyle w:val="NoSpacing"/>
        <w:numPr>
          <w:ilvl w:val="0"/>
          <w:numId w:val="5"/>
        </w:numPr>
        <w:jc w:val="both"/>
        <w:rPr>
          <w:sz w:val="23"/>
          <w:szCs w:val="23"/>
          <w:lang w:val="en" w:eastAsia="en-GB"/>
        </w:rPr>
      </w:pPr>
      <w:r w:rsidRPr="0021551D">
        <w:rPr>
          <w:sz w:val="23"/>
          <w:szCs w:val="23"/>
          <w:lang w:val="en" w:eastAsia="en-GB"/>
        </w:rPr>
        <w:t xml:space="preserve">Abstracts can be submitted via email. Please send your abstract to the following address: </w:t>
      </w:r>
      <w:hyperlink r:id="rId7" w:history="1">
        <w:r w:rsidR="0021551D" w:rsidRPr="00587FE5">
          <w:rPr>
            <w:rStyle w:val="Hyperlink"/>
            <w:sz w:val="23"/>
            <w:szCs w:val="23"/>
            <w:lang w:val="en" w:eastAsia="en-GB"/>
          </w:rPr>
          <w:t>IVACS2014@ncl.ac.uk</w:t>
        </w:r>
      </w:hyperlink>
      <w:r w:rsidR="0021551D">
        <w:rPr>
          <w:sz w:val="23"/>
          <w:szCs w:val="23"/>
          <w:u w:val="single"/>
          <w:lang w:val="en" w:eastAsia="en-GB"/>
        </w:rPr>
        <w:t xml:space="preserve"> </w:t>
      </w:r>
    </w:p>
    <w:p w:rsidR="0021551D" w:rsidRPr="0021551D" w:rsidRDefault="0021551D" w:rsidP="0021551D">
      <w:pPr>
        <w:pStyle w:val="NoSpacing"/>
        <w:jc w:val="both"/>
        <w:rPr>
          <w:sz w:val="23"/>
          <w:szCs w:val="23"/>
          <w:lang w:val="en" w:eastAsia="en-GB"/>
        </w:rPr>
      </w:pPr>
    </w:p>
    <w:p w:rsidR="0021551D" w:rsidRPr="0021551D" w:rsidRDefault="0021551D" w:rsidP="0021551D">
      <w:pPr>
        <w:autoSpaceDE w:val="0"/>
        <w:autoSpaceDN w:val="0"/>
        <w:adjustRightInd w:val="0"/>
        <w:spacing w:after="0" w:line="240" w:lineRule="auto"/>
        <w:rPr>
          <w:rFonts w:cs="Times New Roman"/>
          <w:b/>
          <w:sz w:val="26"/>
          <w:szCs w:val="26"/>
        </w:rPr>
      </w:pPr>
      <w:r>
        <w:rPr>
          <w:rFonts w:cs="Times New Roman"/>
          <w:b/>
          <w:color w:val="548DD4" w:themeColor="text2" w:themeTint="99"/>
          <w:sz w:val="26"/>
          <w:szCs w:val="26"/>
        </w:rPr>
        <w:t>Registration</w:t>
      </w:r>
      <w:r w:rsidRPr="00733B04">
        <w:rPr>
          <w:rFonts w:cs="Times New Roman"/>
          <w:b/>
          <w:color w:val="548DD4" w:themeColor="text2" w:themeTint="99"/>
          <w:sz w:val="26"/>
          <w:szCs w:val="26"/>
        </w:rPr>
        <w:t>:</w:t>
      </w:r>
    </w:p>
    <w:p w:rsidR="00412BAC" w:rsidRDefault="00412BAC" w:rsidP="0021551D">
      <w:pPr>
        <w:pStyle w:val="NoSpacing"/>
        <w:jc w:val="both"/>
        <w:rPr>
          <w:sz w:val="23"/>
          <w:szCs w:val="23"/>
          <w:lang w:val="en" w:eastAsia="en-GB"/>
        </w:rPr>
      </w:pPr>
      <w:r w:rsidRPr="0021551D">
        <w:rPr>
          <w:sz w:val="23"/>
          <w:szCs w:val="23"/>
          <w:lang w:val="en" w:eastAsia="en-GB"/>
        </w:rPr>
        <w:t xml:space="preserve">Registration for this conference is not currently live. Please check the site again at a later date for more information on how to register. We promise, however, a memorable social </w:t>
      </w:r>
      <w:proofErr w:type="spellStart"/>
      <w:r w:rsidRPr="0021551D">
        <w:rPr>
          <w:sz w:val="23"/>
          <w:szCs w:val="23"/>
          <w:lang w:val="en" w:eastAsia="en-GB"/>
        </w:rPr>
        <w:t>programme</w:t>
      </w:r>
      <w:proofErr w:type="spellEnd"/>
      <w:r w:rsidRPr="0021551D">
        <w:rPr>
          <w:sz w:val="23"/>
          <w:szCs w:val="23"/>
          <w:lang w:val="en" w:eastAsia="en-GB"/>
        </w:rPr>
        <w:t xml:space="preserve"> which will include our conference dinner at St James Park, home of Newcastle United Football Club. </w:t>
      </w:r>
    </w:p>
    <w:p w:rsidR="0021551D" w:rsidRPr="0021551D" w:rsidRDefault="0021551D" w:rsidP="0021551D">
      <w:pPr>
        <w:pStyle w:val="NoSpacing"/>
        <w:jc w:val="both"/>
        <w:rPr>
          <w:sz w:val="23"/>
          <w:szCs w:val="23"/>
          <w:lang w:val="en" w:eastAsia="en-GB"/>
        </w:rPr>
      </w:pPr>
    </w:p>
    <w:p w:rsidR="0021551D" w:rsidRPr="0021551D" w:rsidRDefault="0021551D" w:rsidP="0021551D">
      <w:pPr>
        <w:autoSpaceDE w:val="0"/>
        <w:autoSpaceDN w:val="0"/>
        <w:adjustRightInd w:val="0"/>
        <w:spacing w:after="0" w:line="240" w:lineRule="auto"/>
        <w:rPr>
          <w:rFonts w:cs="Times New Roman"/>
          <w:b/>
          <w:sz w:val="26"/>
          <w:szCs w:val="26"/>
        </w:rPr>
      </w:pPr>
      <w:r>
        <w:rPr>
          <w:rFonts w:cs="Times New Roman"/>
          <w:b/>
          <w:color w:val="548DD4" w:themeColor="text2" w:themeTint="99"/>
          <w:sz w:val="26"/>
          <w:szCs w:val="26"/>
        </w:rPr>
        <w:t>Accommodation</w:t>
      </w:r>
      <w:r w:rsidRPr="00733B04">
        <w:rPr>
          <w:rFonts w:cs="Times New Roman"/>
          <w:b/>
          <w:color w:val="548DD4" w:themeColor="text2" w:themeTint="99"/>
          <w:sz w:val="26"/>
          <w:szCs w:val="26"/>
        </w:rPr>
        <w:t>:</w:t>
      </w:r>
    </w:p>
    <w:p w:rsidR="00412BAC" w:rsidRPr="0021551D" w:rsidRDefault="00412BAC" w:rsidP="0021551D">
      <w:pPr>
        <w:pStyle w:val="NoSpacing"/>
        <w:jc w:val="both"/>
        <w:rPr>
          <w:rFonts w:eastAsia="Times New Roman" w:cs="Arial"/>
          <w:sz w:val="23"/>
          <w:szCs w:val="23"/>
          <w:lang w:val="en" w:eastAsia="en-GB"/>
        </w:rPr>
      </w:pPr>
      <w:r w:rsidRPr="0021551D">
        <w:rPr>
          <w:rFonts w:eastAsia="Times New Roman" w:cs="Arial"/>
          <w:sz w:val="23"/>
          <w:szCs w:val="23"/>
          <w:lang w:val="en" w:eastAsia="en-GB"/>
        </w:rPr>
        <w:t xml:space="preserve">You can book accommodation for this conference as soon as the registration link has gone live. </w:t>
      </w:r>
    </w:p>
    <w:p w:rsidR="00412BAC" w:rsidRPr="00412BAC" w:rsidRDefault="00412BAC" w:rsidP="00412BAC">
      <w:pPr>
        <w:autoSpaceDE w:val="0"/>
        <w:autoSpaceDN w:val="0"/>
        <w:adjustRightInd w:val="0"/>
        <w:spacing w:after="0" w:line="240" w:lineRule="auto"/>
        <w:rPr>
          <w:rFonts w:cs="Times New Roman"/>
          <w:sz w:val="27"/>
          <w:szCs w:val="27"/>
        </w:rPr>
      </w:pPr>
    </w:p>
    <w:p w:rsidR="00396AB5" w:rsidRPr="0021551D" w:rsidRDefault="00396AB5" w:rsidP="00396AB5">
      <w:pPr>
        <w:autoSpaceDE w:val="0"/>
        <w:autoSpaceDN w:val="0"/>
        <w:adjustRightInd w:val="0"/>
        <w:spacing w:after="0" w:line="240" w:lineRule="auto"/>
        <w:rPr>
          <w:rFonts w:cs="Times New Roman"/>
          <w:b/>
          <w:sz w:val="26"/>
          <w:szCs w:val="26"/>
        </w:rPr>
      </w:pPr>
      <w:r>
        <w:rPr>
          <w:rFonts w:cs="Times New Roman"/>
          <w:b/>
          <w:color w:val="548DD4" w:themeColor="text2" w:themeTint="99"/>
          <w:sz w:val="26"/>
          <w:szCs w:val="26"/>
        </w:rPr>
        <w:t>Further information</w:t>
      </w:r>
      <w:r w:rsidRPr="00733B04">
        <w:rPr>
          <w:rFonts w:cs="Times New Roman"/>
          <w:b/>
          <w:color w:val="548DD4" w:themeColor="text2" w:themeTint="99"/>
          <w:sz w:val="26"/>
          <w:szCs w:val="26"/>
        </w:rPr>
        <w:t>:</w:t>
      </w:r>
    </w:p>
    <w:p w:rsidR="00396AB5" w:rsidRPr="00396AB5" w:rsidRDefault="00396AB5" w:rsidP="00396AB5">
      <w:pPr>
        <w:autoSpaceDE w:val="0"/>
        <w:autoSpaceDN w:val="0"/>
        <w:adjustRightInd w:val="0"/>
        <w:spacing w:after="0" w:line="240" w:lineRule="auto"/>
        <w:rPr>
          <w:rFonts w:cs="Times New Roman"/>
          <w:sz w:val="23"/>
          <w:szCs w:val="23"/>
        </w:rPr>
      </w:pPr>
      <w:r w:rsidRPr="00396AB5">
        <w:rPr>
          <w:rFonts w:cs="Times New Roman"/>
          <w:sz w:val="23"/>
          <w:szCs w:val="23"/>
        </w:rPr>
        <w:t>Further information about the conference will be posted in due course to the following website:</w:t>
      </w:r>
    </w:p>
    <w:p w:rsidR="00396AB5" w:rsidRPr="00396AB5" w:rsidRDefault="00396AB5" w:rsidP="00396AB5">
      <w:pPr>
        <w:autoSpaceDE w:val="0"/>
        <w:autoSpaceDN w:val="0"/>
        <w:adjustRightInd w:val="0"/>
        <w:spacing w:after="0" w:line="240" w:lineRule="auto"/>
        <w:rPr>
          <w:rFonts w:cs="Times New Roman"/>
          <w:sz w:val="23"/>
          <w:szCs w:val="23"/>
        </w:rPr>
      </w:pPr>
      <w:hyperlink r:id="rId8" w:history="1">
        <w:r w:rsidRPr="00587FE5">
          <w:rPr>
            <w:rStyle w:val="Hyperlink"/>
            <w:rFonts w:cs="Times New Roman"/>
            <w:sz w:val="23"/>
            <w:szCs w:val="23"/>
          </w:rPr>
          <w:t>http://www.ncl.ac.uk/ecls/news/conferences</w:t>
        </w:r>
        <w:r w:rsidRPr="00587FE5">
          <w:rPr>
            <w:rStyle w:val="Hyperlink"/>
            <w:rFonts w:cs="Times New Roman"/>
            <w:sz w:val="23"/>
            <w:szCs w:val="23"/>
          </w:rPr>
          <w:t>/</w:t>
        </w:r>
        <w:r w:rsidRPr="00587FE5">
          <w:rPr>
            <w:rStyle w:val="Hyperlink"/>
            <w:rFonts w:cs="Times New Roman"/>
            <w:sz w:val="23"/>
            <w:szCs w:val="23"/>
          </w:rPr>
          <w:t>IVACS2014/</w:t>
        </w:r>
      </w:hyperlink>
      <w:r>
        <w:rPr>
          <w:rFonts w:cs="Times New Roman"/>
          <w:sz w:val="23"/>
          <w:szCs w:val="23"/>
        </w:rPr>
        <w:t xml:space="preserve"> </w:t>
      </w:r>
      <w:bookmarkStart w:id="0" w:name="_GoBack"/>
      <w:bookmarkEnd w:id="0"/>
    </w:p>
    <w:p w:rsidR="00396AB5" w:rsidRPr="00396AB5" w:rsidRDefault="00396AB5" w:rsidP="00396AB5">
      <w:pPr>
        <w:autoSpaceDE w:val="0"/>
        <w:autoSpaceDN w:val="0"/>
        <w:adjustRightInd w:val="0"/>
        <w:spacing w:after="0" w:line="240" w:lineRule="auto"/>
        <w:rPr>
          <w:rFonts w:cs="Times New Roman"/>
          <w:sz w:val="23"/>
          <w:szCs w:val="23"/>
        </w:rPr>
      </w:pPr>
    </w:p>
    <w:p w:rsidR="00396AB5" w:rsidRPr="00396AB5" w:rsidRDefault="00396AB5" w:rsidP="00396AB5">
      <w:pPr>
        <w:autoSpaceDE w:val="0"/>
        <w:autoSpaceDN w:val="0"/>
        <w:adjustRightInd w:val="0"/>
        <w:spacing w:after="0" w:line="240" w:lineRule="auto"/>
        <w:rPr>
          <w:rFonts w:cs="Times New Roman"/>
          <w:sz w:val="23"/>
          <w:szCs w:val="23"/>
        </w:rPr>
      </w:pPr>
      <w:r w:rsidRPr="00396AB5">
        <w:rPr>
          <w:rFonts w:cs="Times New Roman"/>
          <w:sz w:val="23"/>
          <w:szCs w:val="23"/>
        </w:rPr>
        <w:t>Further information about the IVACS Research Group is available at</w:t>
      </w:r>
    </w:p>
    <w:p w:rsidR="00396AB5" w:rsidRPr="00396AB5" w:rsidRDefault="00396AB5" w:rsidP="00396AB5">
      <w:pPr>
        <w:rPr>
          <w:sz w:val="23"/>
          <w:szCs w:val="23"/>
        </w:rPr>
      </w:pPr>
      <w:hyperlink r:id="rId9" w:history="1">
        <w:r w:rsidRPr="00587FE5">
          <w:rPr>
            <w:rStyle w:val="Hyperlink"/>
            <w:rFonts w:cs="Times New Roman"/>
            <w:sz w:val="23"/>
            <w:szCs w:val="23"/>
          </w:rPr>
          <w:t>http://www.mic.ul.ie/ivacs/about.htm</w:t>
        </w:r>
      </w:hyperlink>
      <w:r>
        <w:rPr>
          <w:rFonts w:cs="Times New Roman"/>
          <w:sz w:val="23"/>
          <w:szCs w:val="23"/>
        </w:rPr>
        <w:t xml:space="preserve">  </w:t>
      </w:r>
      <w:r w:rsidRPr="00396AB5">
        <w:rPr>
          <w:rFonts w:cs="Times New Roman"/>
          <w:sz w:val="23"/>
          <w:szCs w:val="23"/>
        </w:rPr>
        <w:t xml:space="preserve"> </w:t>
      </w:r>
    </w:p>
    <w:p w:rsidR="00F02545" w:rsidRPr="00412BAC" w:rsidRDefault="00396AB5" w:rsidP="00412BAC">
      <w:pPr>
        <w:autoSpaceDE w:val="0"/>
        <w:autoSpaceDN w:val="0"/>
        <w:adjustRightInd w:val="0"/>
        <w:spacing w:after="0" w:line="240" w:lineRule="auto"/>
      </w:pPr>
    </w:p>
    <w:sectPr w:rsidR="00F02545" w:rsidRPr="00412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EE1"/>
    <w:multiLevelType w:val="hybridMultilevel"/>
    <w:tmpl w:val="922886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57C8"/>
    <w:multiLevelType w:val="hybridMultilevel"/>
    <w:tmpl w:val="A4062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E331D"/>
    <w:multiLevelType w:val="multilevel"/>
    <w:tmpl w:val="3D84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A574C"/>
    <w:multiLevelType w:val="hybridMultilevel"/>
    <w:tmpl w:val="8B14FE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F230D2"/>
    <w:multiLevelType w:val="hybridMultilevel"/>
    <w:tmpl w:val="26ECA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C5"/>
    <w:rsid w:val="00001103"/>
    <w:rsid w:val="0021551D"/>
    <w:rsid w:val="002D2E2F"/>
    <w:rsid w:val="00396AB5"/>
    <w:rsid w:val="00412BAC"/>
    <w:rsid w:val="00462C32"/>
    <w:rsid w:val="00733B04"/>
    <w:rsid w:val="00B42039"/>
    <w:rsid w:val="00D12AC5"/>
    <w:rsid w:val="00EC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BAC"/>
    <w:rPr>
      <w:b/>
      <w:bCs/>
    </w:rPr>
  </w:style>
  <w:style w:type="paragraph" w:styleId="BalloonText">
    <w:name w:val="Balloon Text"/>
    <w:basedOn w:val="Normal"/>
    <w:link w:val="BalloonTextChar"/>
    <w:uiPriority w:val="99"/>
    <w:semiHidden/>
    <w:unhideWhenUsed/>
    <w:rsid w:val="0041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AC"/>
    <w:rPr>
      <w:rFonts w:ascii="Tahoma" w:hAnsi="Tahoma" w:cs="Tahoma"/>
      <w:sz w:val="16"/>
      <w:szCs w:val="16"/>
    </w:rPr>
  </w:style>
  <w:style w:type="table" w:styleId="TableGrid">
    <w:name w:val="Table Grid"/>
    <w:basedOn w:val="TableNormal"/>
    <w:uiPriority w:val="59"/>
    <w:rsid w:val="0041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B04"/>
    <w:pPr>
      <w:ind w:left="720"/>
      <w:contextualSpacing/>
    </w:pPr>
  </w:style>
  <w:style w:type="paragraph" w:styleId="NoSpacing">
    <w:name w:val="No Spacing"/>
    <w:uiPriority w:val="1"/>
    <w:qFormat/>
    <w:rsid w:val="0021551D"/>
    <w:pPr>
      <w:spacing w:after="0" w:line="240" w:lineRule="auto"/>
    </w:pPr>
  </w:style>
  <w:style w:type="character" w:styleId="Hyperlink">
    <w:name w:val="Hyperlink"/>
    <w:basedOn w:val="DefaultParagraphFont"/>
    <w:uiPriority w:val="99"/>
    <w:unhideWhenUsed/>
    <w:rsid w:val="0021551D"/>
    <w:rPr>
      <w:color w:val="0000FF" w:themeColor="hyperlink"/>
      <w:u w:val="single"/>
    </w:rPr>
  </w:style>
  <w:style w:type="character" w:styleId="FollowedHyperlink">
    <w:name w:val="FollowedHyperlink"/>
    <w:basedOn w:val="DefaultParagraphFont"/>
    <w:uiPriority w:val="99"/>
    <w:semiHidden/>
    <w:unhideWhenUsed/>
    <w:rsid w:val="00396A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BAC"/>
    <w:rPr>
      <w:b/>
      <w:bCs/>
    </w:rPr>
  </w:style>
  <w:style w:type="paragraph" w:styleId="BalloonText">
    <w:name w:val="Balloon Text"/>
    <w:basedOn w:val="Normal"/>
    <w:link w:val="BalloonTextChar"/>
    <w:uiPriority w:val="99"/>
    <w:semiHidden/>
    <w:unhideWhenUsed/>
    <w:rsid w:val="0041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AC"/>
    <w:rPr>
      <w:rFonts w:ascii="Tahoma" w:hAnsi="Tahoma" w:cs="Tahoma"/>
      <w:sz w:val="16"/>
      <w:szCs w:val="16"/>
    </w:rPr>
  </w:style>
  <w:style w:type="table" w:styleId="TableGrid">
    <w:name w:val="Table Grid"/>
    <w:basedOn w:val="TableNormal"/>
    <w:uiPriority w:val="59"/>
    <w:rsid w:val="0041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B04"/>
    <w:pPr>
      <w:ind w:left="720"/>
      <w:contextualSpacing/>
    </w:pPr>
  </w:style>
  <w:style w:type="paragraph" w:styleId="NoSpacing">
    <w:name w:val="No Spacing"/>
    <w:uiPriority w:val="1"/>
    <w:qFormat/>
    <w:rsid w:val="0021551D"/>
    <w:pPr>
      <w:spacing w:after="0" w:line="240" w:lineRule="auto"/>
    </w:pPr>
  </w:style>
  <w:style w:type="character" w:styleId="Hyperlink">
    <w:name w:val="Hyperlink"/>
    <w:basedOn w:val="DefaultParagraphFont"/>
    <w:uiPriority w:val="99"/>
    <w:unhideWhenUsed/>
    <w:rsid w:val="0021551D"/>
    <w:rPr>
      <w:color w:val="0000FF" w:themeColor="hyperlink"/>
      <w:u w:val="single"/>
    </w:rPr>
  </w:style>
  <w:style w:type="character" w:styleId="FollowedHyperlink">
    <w:name w:val="FollowedHyperlink"/>
    <w:basedOn w:val="DefaultParagraphFont"/>
    <w:uiPriority w:val="99"/>
    <w:semiHidden/>
    <w:unhideWhenUsed/>
    <w:rsid w:val="00396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3340">
      <w:bodyDiv w:val="1"/>
      <w:marLeft w:val="0"/>
      <w:marRight w:val="0"/>
      <w:marTop w:val="0"/>
      <w:marBottom w:val="0"/>
      <w:divBdr>
        <w:top w:val="none" w:sz="0" w:space="0" w:color="auto"/>
        <w:left w:val="none" w:sz="0" w:space="0" w:color="auto"/>
        <w:bottom w:val="none" w:sz="0" w:space="0" w:color="auto"/>
        <w:right w:val="none" w:sz="0" w:space="0" w:color="auto"/>
      </w:divBdr>
      <w:divsChild>
        <w:div w:id="824009826">
          <w:marLeft w:val="0"/>
          <w:marRight w:val="0"/>
          <w:marTop w:val="0"/>
          <w:marBottom w:val="0"/>
          <w:divBdr>
            <w:top w:val="none" w:sz="0" w:space="0" w:color="auto"/>
            <w:left w:val="none" w:sz="0" w:space="0" w:color="auto"/>
            <w:bottom w:val="none" w:sz="0" w:space="0" w:color="auto"/>
            <w:right w:val="none" w:sz="0" w:space="0" w:color="auto"/>
          </w:divBdr>
          <w:divsChild>
            <w:div w:id="2070492585">
              <w:marLeft w:val="0"/>
              <w:marRight w:val="0"/>
              <w:marTop w:val="0"/>
              <w:marBottom w:val="0"/>
              <w:divBdr>
                <w:top w:val="none" w:sz="0" w:space="0" w:color="auto"/>
                <w:left w:val="none" w:sz="0" w:space="0" w:color="auto"/>
                <w:bottom w:val="none" w:sz="0" w:space="0" w:color="auto"/>
                <w:right w:val="none" w:sz="0" w:space="0" w:color="auto"/>
              </w:divBdr>
              <w:divsChild>
                <w:div w:id="1718354574">
                  <w:marLeft w:val="0"/>
                  <w:marRight w:val="0"/>
                  <w:marTop w:val="0"/>
                  <w:marBottom w:val="0"/>
                  <w:divBdr>
                    <w:top w:val="none" w:sz="0" w:space="0" w:color="auto"/>
                    <w:left w:val="none" w:sz="0" w:space="0" w:color="auto"/>
                    <w:bottom w:val="none" w:sz="0" w:space="0" w:color="auto"/>
                    <w:right w:val="none" w:sz="0" w:space="0" w:color="auto"/>
                  </w:divBdr>
                  <w:divsChild>
                    <w:div w:id="628972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ac.uk/ecls/news/conferences/IVACS2014/" TargetMode="External"/><Relationship Id="rId3" Type="http://schemas.microsoft.com/office/2007/relationships/stylesWithEffects" Target="stylesWithEffects.xml"/><Relationship Id="rId7" Type="http://schemas.openxmlformats.org/officeDocument/2006/relationships/hyperlink" Target="mailto:IVACS2014@n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ul.ie/ivacs/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Walsh</dc:creator>
  <cp:lastModifiedBy>NDK35</cp:lastModifiedBy>
  <cp:revision>4</cp:revision>
  <dcterms:created xsi:type="dcterms:W3CDTF">2013-08-22T13:45:00Z</dcterms:created>
  <dcterms:modified xsi:type="dcterms:W3CDTF">2013-08-22T13:54:00Z</dcterms:modified>
</cp:coreProperties>
</file>