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4F" w:rsidRPr="008C1C4F" w:rsidRDefault="008C1C4F" w:rsidP="008C1C4F">
      <w:pPr>
        <w:pStyle w:val="NoSpacing"/>
        <w:spacing w:line="360" w:lineRule="auto"/>
        <w:rPr>
          <w:b/>
        </w:rPr>
      </w:pPr>
      <w:r w:rsidRPr="008C1C4F">
        <w:rPr>
          <w:b/>
        </w:rPr>
        <w:t>WPEL Submission Guidelines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WPEL (</w:t>
      </w:r>
      <w:r w:rsidRPr="008C1C4F">
        <w:rPr>
          <w:i/>
        </w:rPr>
        <w:t>Working Papers in Educational Linguistics</w:t>
      </w:r>
      <w:r w:rsidRPr="008C1C4F">
        <w:t>) presents works in progress by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Penn affiliated students and faculty working in areas of educational linguistics. Areas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include, but are not limited to, second language acquisition, sociolinguistics,</w:t>
      </w:r>
    </w:p>
    <w:p w:rsidR="008C1C4F" w:rsidRPr="008C1C4F" w:rsidRDefault="008C1C4F" w:rsidP="008C1C4F">
      <w:pPr>
        <w:pStyle w:val="NoSpacing"/>
        <w:spacing w:line="360" w:lineRule="auto"/>
      </w:pPr>
      <w:proofErr w:type="spellStart"/>
      <w:r w:rsidRPr="008C1C4F">
        <w:t>interlanguage</w:t>
      </w:r>
      <w:proofErr w:type="spellEnd"/>
      <w:r w:rsidRPr="008C1C4F">
        <w:t xml:space="preserve"> pragmatics, language planning and policy, literacy, TESOL methods and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materials, bilingual education, classroom research on language and literacy, discourse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analysis, computer assisted language learning, language and gender, language and the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professions, and language related curriculum design.</w:t>
      </w:r>
    </w:p>
    <w:p w:rsidR="008C1C4F" w:rsidRPr="008C1C4F" w:rsidRDefault="008C1C4F" w:rsidP="008C1C4F">
      <w:pPr>
        <w:pStyle w:val="NoSpacing"/>
        <w:spacing w:line="360" w:lineRule="auto"/>
      </w:pPr>
      <w:r>
        <w:tab/>
      </w:r>
      <w:r w:rsidRPr="008C1C4F">
        <w:t>Submissions to WPEL cannot be under consideration for publication elsewhere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unless permission has been granted by the other publications. In this case, it is the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author's responsibility to obtain the necessary permission and citation. We ask that any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WPEL article published elsewhere at a later time includes a reference to WPEL. The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individual authors retain copyright privileges.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Articles not accepted for the current issue may be rewritten and resubmitted for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the following edition. A recommendation to rewrite is not a guarantee of future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publication in WPEL. Furthermore, WPEL is not responsible for returning articles that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have been sent to our office.</w:t>
      </w:r>
    </w:p>
    <w:p w:rsidR="008C1C4F" w:rsidRPr="008C1C4F" w:rsidRDefault="008C1C4F" w:rsidP="008C1C4F">
      <w:pPr>
        <w:pStyle w:val="NoSpacing"/>
        <w:spacing w:line="360" w:lineRule="auto"/>
        <w:jc w:val="center"/>
        <w:rPr>
          <w:i/>
          <w:iCs/>
        </w:rPr>
      </w:pPr>
      <w:r w:rsidRPr="008C1C4F">
        <w:rPr>
          <w:i/>
          <w:iCs/>
        </w:rPr>
        <w:t>Guidelines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Cover Page - </w:t>
      </w:r>
      <w:r w:rsidRPr="008C1C4F">
        <w:t>On your cover page include the article title, your name, telephone number,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mailing address, e-mail address, and a fifty-word biography. Do not include your name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on any other pages of your paper.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Abstract - </w:t>
      </w:r>
      <w:r w:rsidRPr="008C1C4F">
        <w:t>Include an abstract of approximately 125 words.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Literature Review </w:t>
      </w:r>
      <w:r w:rsidRPr="008C1C4F">
        <w:t>- The literature review should be concise and directly related to the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research study. WPEL does not generally publish papers that are only literature reviews.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Parts of Study - </w:t>
      </w:r>
      <w:r w:rsidRPr="008C1C4F">
        <w:t>Include all charts, endnotes, graphs, appendices, and references. The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methods section of any submission must be sufficiently detailed so that it could guide the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replication of a similar study. Please use endnotes only where absolutely necessary.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Citations - </w:t>
      </w:r>
      <w:r w:rsidRPr="008C1C4F">
        <w:t>The text should be fully documented with accurate citations as set forth in the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Publication Manual of the American Psychological Association (</w:t>
      </w:r>
      <w:r w:rsidRPr="008C1C4F">
        <w:rPr>
          <w:b/>
          <w:bCs/>
        </w:rPr>
        <w:t>Sixth Edition</w:t>
      </w:r>
      <w:r w:rsidRPr="008C1C4F">
        <w:t>):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 xml:space="preserve">Baker, C. (2006). Psycho-sociological analysis in language policy. In T. </w:t>
      </w:r>
      <w:proofErr w:type="spellStart"/>
      <w:r w:rsidRPr="008C1C4F">
        <w:t>Ricento</w:t>
      </w:r>
      <w:proofErr w:type="spellEnd"/>
      <w:r w:rsidRPr="008C1C4F">
        <w:t xml:space="preserve"> (Ed.),</w:t>
      </w:r>
    </w:p>
    <w:p w:rsidR="008C1C4F" w:rsidRPr="008C1C4F" w:rsidRDefault="008C1C4F" w:rsidP="008C1C4F">
      <w:pPr>
        <w:pStyle w:val="NoSpacing"/>
        <w:spacing w:line="360" w:lineRule="auto"/>
      </w:pPr>
      <w:r>
        <w:rPr>
          <w:i/>
          <w:iCs/>
        </w:rPr>
        <w:tab/>
      </w:r>
      <w:r w:rsidRPr="008C1C4F">
        <w:rPr>
          <w:i/>
          <w:iCs/>
        </w:rPr>
        <w:t xml:space="preserve">An introduction to language policy: Theory and method </w:t>
      </w:r>
      <w:r w:rsidRPr="008C1C4F">
        <w:t>(pp. 210-228). Malden,</w:t>
      </w:r>
    </w:p>
    <w:p w:rsidR="008C1C4F" w:rsidRPr="008C1C4F" w:rsidRDefault="008C1C4F" w:rsidP="008C1C4F">
      <w:pPr>
        <w:pStyle w:val="NoSpacing"/>
        <w:spacing w:line="360" w:lineRule="auto"/>
      </w:pPr>
      <w:r>
        <w:lastRenderedPageBreak/>
        <w:tab/>
      </w:r>
      <w:r w:rsidRPr="008C1C4F">
        <w:t>MA: Blackwell.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 xml:space="preserve">Ellis, R. (1994). </w:t>
      </w:r>
      <w:r w:rsidRPr="008C1C4F">
        <w:rPr>
          <w:i/>
          <w:iCs/>
        </w:rPr>
        <w:t>The study of second language acquisition</w:t>
      </w:r>
      <w:r w:rsidRPr="008C1C4F">
        <w:t>. London: Oxford University</w:t>
      </w:r>
    </w:p>
    <w:p w:rsidR="008C1C4F" w:rsidRPr="008C1C4F" w:rsidRDefault="008C1C4F" w:rsidP="008C1C4F">
      <w:pPr>
        <w:pStyle w:val="NoSpacing"/>
        <w:spacing w:line="360" w:lineRule="auto"/>
      </w:pPr>
      <w:r>
        <w:tab/>
      </w:r>
      <w:r w:rsidRPr="008C1C4F">
        <w:t>Press.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 xml:space="preserve">Kessler, C. (Ed.). (1992). </w:t>
      </w:r>
      <w:r w:rsidRPr="008C1C4F">
        <w:rPr>
          <w:i/>
          <w:iCs/>
        </w:rPr>
        <w:t>Cooperative language learning: A teacher's resource book</w:t>
      </w:r>
      <w:r w:rsidRPr="008C1C4F">
        <w:t>.</w:t>
      </w:r>
    </w:p>
    <w:p w:rsidR="008C1C4F" w:rsidRPr="008C1C4F" w:rsidRDefault="008C1C4F" w:rsidP="008C1C4F">
      <w:pPr>
        <w:pStyle w:val="NoSpacing"/>
        <w:spacing w:line="360" w:lineRule="auto"/>
      </w:pPr>
      <w:r>
        <w:tab/>
      </w:r>
      <w:r w:rsidRPr="008C1C4F">
        <w:t>Englewood Cliffs, NJ: Prentice Hall Regents.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Sridhar, S. N., &amp; Sridhar, K. K. (1980). The syntax and psycholinguistics of bilingual</w:t>
      </w:r>
    </w:p>
    <w:p w:rsidR="008C1C4F" w:rsidRPr="008C1C4F" w:rsidRDefault="008C1C4F" w:rsidP="008C1C4F">
      <w:pPr>
        <w:pStyle w:val="NoSpacing"/>
        <w:spacing w:line="360" w:lineRule="auto"/>
      </w:pPr>
      <w:r>
        <w:tab/>
      </w:r>
      <w:r w:rsidRPr="008C1C4F">
        <w:t xml:space="preserve">code mixing. </w:t>
      </w:r>
      <w:r w:rsidRPr="008C1C4F">
        <w:rPr>
          <w:i/>
          <w:iCs/>
        </w:rPr>
        <w:t>Canadian Journal of Psychology</w:t>
      </w:r>
      <w:r w:rsidRPr="008C1C4F">
        <w:t xml:space="preserve">, </w:t>
      </w:r>
      <w:r w:rsidRPr="008C1C4F">
        <w:rPr>
          <w:i/>
          <w:iCs/>
        </w:rPr>
        <w:t>34</w:t>
      </w:r>
      <w:r w:rsidRPr="008C1C4F">
        <w:t>(4), 409-416.</w:t>
      </w:r>
    </w:p>
    <w:p w:rsidR="008C1C4F" w:rsidRDefault="008C1C4F" w:rsidP="008C1C4F">
      <w:pPr>
        <w:pStyle w:val="NoSpacing"/>
        <w:spacing w:line="360" w:lineRule="auto"/>
      </w:pPr>
    </w:p>
    <w:p w:rsidR="008C1C4F" w:rsidRPr="008C1C4F" w:rsidRDefault="008C1C4F" w:rsidP="008C1C4F">
      <w:pPr>
        <w:pStyle w:val="NoSpacing"/>
        <w:spacing w:line="360" w:lineRule="auto"/>
      </w:pPr>
      <w:r w:rsidRPr="008C1C4F">
        <w:t>For electronic citations see http://www.apastyle.org/elecsource.html</w:t>
      </w:r>
    </w:p>
    <w:p w:rsidR="008C1C4F" w:rsidRDefault="008C1C4F" w:rsidP="008C1C4F">
      <w:pPr>
        <w:pStyle w:val="NoSpacing"/>
        <w:spacing w:line="360" w:lineRule="auto"/>
      </w:pPr>
    </w:p>
    <w:p w:rsidR="008C1C4F" w:rsidRPr="008C1C4F" w:rsidRDefault="008C1C4F" w:rsidP="008C1C4F">
      <w:pPr>
        <w:pStyle w:val="NoSpacing"/>
        <w:spacing w:line="360" w:lineRule="auto"/>
      </w:pPr>
      <w:r w:rsidRPr="008C1C4F">
        <w:t>References in the text of the article should be formatted as in these examples: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Chomsky (1965) in a paper on. . .</w:t>
      </w:r>
    </w:p>
    <w:p w:rsidR="008C1C4F" w:rsidRPr="008C1C4F" w:rsidRDefault="008C1C4F" w:rsidP="008C1C4F">
      <w:pPr>
        <w:pStyle w:val="NoSpacing"/>
        <w:spacing w:line="360" w:lineRule="auto"/>
      </w:pPr>
      <w:proofErr w:type="spellStart"/>
      <w:r w:rsidRPr="008C1C4F">
        <w:t>Hymes</w:t>
      </w:r>
      <w:proofErr w:type="spellEnd"/>
      <w:r w:rsidRPr="008C1C4F">
        <w:t xml:space="preserve"> (1972, p. 25) states that ". . ."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". . . " (</w:t>
      </w:r>
      <w:proofErr w:type="spellStart"/>
      <w:r w:rsidRPr="008C1C4F">
        <w:t>Wolfson</w:t>
      </w:r>
      <w:proofErr w:type="spellEnd"/>
      <w:r w:rsidRPr="008C1C4F">
        <w:t>, 1983, p. 85).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 xml:space="preserve">According to Ochs and </w:t>
      </w:r>
      <w:proofErr w:type="spellStart"/>
      <w:r w:rsidRPr="008C1C4F">
        <w:t>Shieffelin</w:t>
      </w:r>
      <w:proofErr w:type="spellEnd"/>
      <w:r w:rsidRPr="008C1C4F">
        <w:t xml:space="preserve"> (1989, cited in Saunders 1994, p. 13). . 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 xml:space="preserve">. . . (Ochs &amp; </w:t>
      </w:r>
      <w:proofErr w:type="spellStart"/>
      <w:r w:rsidRPr="008C1C4F">
        <w:t>Shieffelin</w:t>
      </w:r>
      <w:proofErr w:type="spellEnd"/>
      <w:r w:rsidRPr="008C1C4F">
        <w:t>, 1989, cited in Saunders 1994, p. 13).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The position taken by O'Malley et al. (1987). . 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 xml:space="preserve">As many sources have suggested (e.g., </w:t>
      </w:r>
      <w:proofErr w:type="spellStart"/>
      <w:r w:rsidRPr="008C1C4F">
        <w:t>deBot</w:t>
      </w:r>
      <w:proofErr w:type="spellEnd"/>
      <w:r w:rsidRPr="008C1C4F">
        <w:t xml:space="preserve"> &amp; </w:t>
      </w:r>
      <w:proofErr w:type="spellStart"/>
      <w:r w:rsidRPr="008C1C4F">
        <w:t>Stoessel</w:t>
      </w:r>
      <w:proofErr w:type="spellEnd"/>
      <w:r w:rsidRPr="008C1C4F">
        <w:t>, 2000; Martin-Jones, 1995; Pfaff,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1979; Yoon, 1992). . . [List authors in alphabetical order.]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. . . (</w:t>
      </w:r>
      <w:proofErr w:type="spellStart"/>
      <w:r w:rsidRPr="008C1C4F">
        <w:t>Leena</w:t>
      </w:r>
      <w:proofErr w:type="spellEnd"/>
      <w:r w:rsidRPr="008C1C4F">
        <w:t xml:space="preserve"> Huss, personal communication, April 13, 2003).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As Huss has noted, . . . (personal communication, April 13, 2003).</w:t>
      </w:r>
    </w:p>
    <w:p w:rsidR="008C1C4F" w:rsidRDefault="008C1C4F" w:rsidP="008C1C4F">
      <w:pPr>
        <w:pStyle w:val="NoSpacing"/>
        <w:spacing w:line="360" w:lineRule="auto"/>
      </w:pPr>
    </w:p>
    <w:p w:rsidR="008C1C4F" w:rsidRPr="008C1C4F" w:rsidRDefault="008C1C4F" w:rsidP="008C1C4F">
      <w:pPr>
        <w:pStyle w:val="NoSpacing"/>
        <w:spacing w:line="360" w:lineRule="auto"/>
      </w:pPr>
      <w:r w:rsidRPr="008C1C4F">
        <w:t>For electronic references see http://www.apastyle.org/electext.html</w:t>
      </w:r>
    </w:p>
    <w:p w:rsidR="008C1C4F" w:rsidRDefault="008C1C4F" w:rsidP="008C1C4F">
      <w:pPr>
        <w:pStyle w:val="NoSpacing"/>
        <w:spacing w:line="360" w:lineRule="auto"/>
      </w:pPr>
    </w:p>
    <w:p w:rsidR="008C1C4F" w:rsidRPr="008C1C4F" w:rsidRDefault="008C1C4F" w:rsidP="008C1C4F">
      <w:pPr>
        <w:pStyle w:val="NoSpacing"/>
        <w:spacing w:line="360" w:lineRule="auto"/>
      </w:pPr>
      <w:r w:rsidRPr="008C1C4F">
        <w:t>Editors make every effort possible to ensure the accuracy of all citations; however, the</w:t>
      </w:r>
      <w:r>
        <w:t xml:space="preserve"> </w:t>
      </w:r>
      <w:r w:rsidRPr="008C1C4F">
        <w:t>final responsibility for citations remains with the author of each article.</w:t>
      </w:r>
    </w:p>
    <w:p w:rsidR="008C1C4F" w:rsidRDefault="008C1C4F" w:rsidP="008C1C4F">
      <w:pPr>
        <w:pStyle w:val="NoSpacing"/>
        <w:spacing w:line="360" w:lineRule="auto"/>
        <w:rPr>
          <w:b/>
          <w:bCs/>
        </w:rPr>
      </w:pP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Tables and Figures – </w:t>
      </w:r>
      <w:r w:rsidRPr="008C1C4F">
        <w:t xml:space="preserve">Please use tables and figures only where absolutely necessary. 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Please use the following guidelines to resize your</w:t>
      </w:r>
      <w:r>
        <w:t xml:space="preserve"> </w:t>
      </w:r>
      <w:r w:rsidRPr="008C1C4F">
        <w:t>tables and figures to match with WPEL margins. Tables and figures meant to fit in line</w:t>
      </w:r>
      <w:r>
        <w:t xml:space="preserve"> </w:t>
      </w:r>
      <w:r w:rsidRPr="008C1C4F">
        <w:t>with the text should have a width of 4.5 inches. Tables and figures requiring a full page</w:t>
      </w:r>
      <w:r>
        <w:t xml:space="preserve"> </w:t>
      </w:r>
      <w:r w:rsidRPr="008C1C4F">
        <w:t xml:space="preserve">must not exceed a width of 4.5 inches and a length of </w:t>
      </w:r>
      <w:r w:rsidRPr="008C1C4F">
        <w:lastRenderedPageBreak/>
        <w:t>7.15 inches (not including the title)</w:t>
      </w:r>
      <w:r>
        <w:t xml:space="preserve"> </w:t>
      </w:r>
      <w:r w:rsidRPr="008C1C4F">
        <w:t>for a horizontal layout. For a vertical layout, they must not exceed a width of 7.5 inches</w:t>
      </w:r>
      <w:r>
        <w:t xml:space="preserve"> </w:t>
      </w:r>
      <w:r w:rsidRPr="008C1C4F">
        <w:t>and a length of 4.15 inches (not including the title). Please consult the Publication</w:t>
      </w:r>
      <w:r>
        <w:t xml:space="preserve"> </w:t>
      </w:r>
      <w:r w:rsidRPr="008C1C4F">
        <w:t>Manual of the American Psychological Association (Fifth edition) and recent issues of</w:t>
      </w:r>
      <w:r>
        <w:t xml:space="preserve"> </w:t>
      </w:r>
      <w:r w:rsidRPr="008C1C4F">
        <w:t>WPEL for examples of how to format tables and figures.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Page Numbers - </w:t>
      </w:r>
      <w:r w:rsidRPr="008C1C4F">
        <w:t>Please include page numbers and the first three words of the title of</w:t>
      </w:r>
      <w:r>
        <w:t xml:space="preserve"> </w:t>
      </w:r>
      <w:r w:rsidRPr="008C1C4F">
        <w:t>your study at the bottom center of each page of your paper.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Length – </w:t>
      </w:r>
      <w:r w:rsidRPr="008C1C4F">
        <w:t>Submissions do not normally exceed 7500 words.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rPr>
          <w:b/>
          <w:bCs/>
        </w:rPr>
        <w:t xml:space="preserve">Ethics - </w:t>
      </w:r>
      <w:r w:rsidRPr="008C1C4F">
        <w:t>Authors should follow the ethical guidelines for research set forth by their</w:t>
      </w:r>
      <w:r>
        <w:t xml:space="preserve"> </w:t>
      </w:r>
      <w:r w:rsidRPr="008C1C4F">
        <w:t>academic institutions. All correspondence should be sent to the following address:</w:t>
      </w:r>
    </w:p>
    <w:p w:rsidR="008C1C4F" w:rsidRDefault="008C1C4F" w:rsidP="008C1C4F">
      <w:pPr>
        <w:pStyle w:val="NoSpacing"/>
        <w:spacing w:line="360" w:lineRule="auto"/>
      </w:pPr>
    </w:p>
    <w:p w:rsidR="008C1C4F" w:rsidRPr="008C1C4F" w:rsidRDefault="008C1C4F" w:rsidP="008C1C4F">
      <w:pPr>
        <w:pStyle w:val="NoSpacing"/>
        <w:spacing w:line="360" w:lineRule="auto"/>
      </w:pPr>
      <w:r w:rsidRPr="008C1C4F">
        <w:t>Working Papers in Educational Linguistics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Language and Literacy in Education Division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Graduate School of Education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3700 Walnut Street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Philadelphia, PA 19104-6216</w:t>
      </w:r>
    </w:p>
    <w:p w:rsidR="008C1C4F" w:rsidRPr="008C1C4F" w:rsidRDefault="008C1C4F" w:rsidP="008C1C4F">
      <w:pPr>
        <w:pStyle w:val="NoSpacing"/>
        <w:spacing w:line="360" w:lineRule="auto"/>
      </w:pPr>
      <w:r w:rsidRPr="008C1C4F">
        <w:t>Phone: 215-898-3288</w:t>
      </w:r>
    </w:p>
    <w:p w:rsidR="00826AEF" w:rsidRDefault="008C1C4F" w:rsidP="008C1C4F">
      <w:pPr>
        <w:pStyle w:val="NoSpacing"/>
        <w:spacing w:line="360" w:lineRule="auto"/>
      </w:pPr>
      <w:r w:rsidRPr="008C1C4F">
        <w:t>Email: gse-wpel@gse.upenn.edu</w:t>
      </w:r>
    </w:p>
    <w:sectPr w:rsidR="00826AEF" w:rsidSect="0026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C1C4F"/>
    <w:rsid w:val="00265A5A"/>
    <w:rsid w:val="003C6B5A"/>
    <w:rsid w:val="00581849"/>
    <w:rsid w:val="008C1C4F"/>
    <w:rsid w:val="00C30089"/>
    <w:rsid w:val="00EA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4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C4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De Korne</dc:creator>
  <cp:lastModifiedBy>Haley De Korne</cp:lastModifiedBy>
  <cp:revision>1</cp:revision>
  <dcterms:created xsi:type="dcterms:W3CDTF">2011-09-07T02:03:00Z</dcterms:created>
  <dcterms:modified xsi:type="dcterms:W3CDTF">2011-09-07T02:07:00Z</dcterms:modified>
</cp:coreProperties>
</file>