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8" w:rsidRPr="006B0DB0" w:rsidRDefault="00172948" w:rsidP="001A3BC0">
      <w:pPr>
        <w:shd w:val="clear" w:color="auto" w:fill="FFFFFF"/>
        <w:spacing w:before="100" w:beforeAutospacing="1" w:after="120"/>
        <w:jc w:val="center"/>
        <w:outlineLvl w:val="1"/>
        <w:rPr>
          <w:rFonts w:ascii="Cambria" w:hAnsi="Cambria"/>
          <w:b/>
          <w:kern w:val="36"/>
          <w:lang w:eastAsia="en-GB"/>
        </w:rPr>
      </w:pPr>
      <w:bookmarkStart w:id="0" w:name="_GoBack"/>
      <w:bookmarkEnd w:id="0"/>
      <w:r w:rsidRPr="006B0DB0">
        <w:rPr>
          <w:rFonts w:ascii="Cambria" w:hAnsi="Cambria"/>
          <w:b/>
          <w:kern w:val="36"/>
          <w:lang w:eastAsia="en-GB"/>
        </w:rPr>
        <w:t>ESRC seminar series: Diverse Teachers for Diverse Learners</w:t>
      </w:r>
    </w:p>
    <w:p w:rsidR="00172948" w:rsidRPr="006B0DB0" w:rsidRDefault="00172948" w:rsidP="001A3BC0">
      <w:pPr>
        <w:jc w:val="center"/>
        <w:rPr>
          <w:rFonts w:ascii="Cambria" w:hAnsi="Cambria"/>
          <w:b/>
          <w:lang w:val="en-US"/>
        </w:rPr>
      </w:pPr>
      <w:r w:rsidRPr="006B0DB0">
        <w:rPr>
          <w:rFonts w:ascii="Cambria" w:hAnsi="Cambria"/>
          <w:b/>
          <w:lang w:val="en-US"/>
        </w:rPr>
        <w:t>Bilingualism and Teacher Diversity in Schooling</w:t>
      </w:r>
    </w:p>
    <w:p w:rsidR="00172948" w:rsidRPr="006B0DB0" w:rsidRDefault="00172948" w:rsidP="001A3BC0">
      <w:pPr>
        <w:jc w:val="center"/>
        <w:rPr>
          <w:rFonts w:ascii="Cambria" w:hAnsi="Cambria"/>
          <w:b/>
          <w:kern w:val="36"/>
          <w:lang w:eastAsia="en-GB"/>
        </w:rPr>
      </w:pPr>
      <w:r w:rsidRPr="006B0DB0">
        <w:rPr>
          <w:rFonts w:ascii="Cambria" w:hAnsi="Cambria"/>
          <w:b/>
          <w:kern w:val="36"/>
          <w:lang w:eastAsia="en-GB"/>
        </w:rPr>
        <w:t>The MOSAIC Centre for Research on Multilingualism,</w:t>
      </w:r>
      <w:r w:rsidRPr="006B0DB0">
        <w:rPr>
          <w:rFonts w:ascii="Cambria" w:hAnsi="Cambria"/>
          <w:b/>
          <w:lang w:val="en-US"/>
        </w:rPr>
        <w:t xml:space="preserve"> </w:t>
      </w:r>
      <w:smartTag w:uri="urn:schemas-microsoft-com:office:smarttags" w:element="PlaceType">
        <w:r w:rsidRPr="006B0DB0">
          <w:rPr>
            <w:rFonts w:ascii="Cambria" w:hAnsi="Cambria"/>
            <w:b/>
            <w:kern w:val="36"/>
            <w:lang w:eastAsia="en-GB"/>
          </w:rPr>
          <w:t>School</w:t>
        </w:r>
      </w:smartTag>
      <w:r w:rsidRPr="006B0DB0">
        <w:rPr>
          <w:rFonts w:ascii="Cambria" w:hAnsi="Cambria"/>
          <w:b/>
          <w:kern w:val="36"/>
          <w:lang w:eastAsia="en-GB"/>
        </w:rPr>
        <w:t xml:space="preserve"> of </w:t>
      </w:r>
      <w:smartTag w:uri="urn:schemas-microsoft-com:office:smarttags" w:element="PlaceName">
        <w:r w:rsidRPr="006B0DB0">
          <w:rPr>
            <w:rFonts w:ascii="Cambria" w:hAnsi="Cambria"/>
            <w:b/>
            <w:kern w:val="36"/>
            <w:lang w:eastAsia="en-GB"/>
          </w:rPr>
          <w:t>Education</w:t>
        </w:r>
      </w:smartTag>
      <w:r w:rsidRPr="006B0DB0">
        <w:rPr>
          <w:rFonts w:ascii="Cambria" w:hAnsi="Cambria"/>
          <w:b/>
          <w:kern w:val="36"/>
          <w:lang w:eastAsia="en-GB"/>
        </w:rPr>
        <w:t xml:space="preserve">, </w:t>
      </w:r>
      <w:smartTag w:uri="urn:schemas-microsoft-com:office:smarttags" w:element="place">
        <w:smartTag w:uri="urn:schemas-microsoft-com:office:smarttags" w:element="PlaceType">
          <w:r w:rsidRPr="006B0DB0">
            <w:rPr>
              <w:rFonts w:ascii="Cambria" w:hAnsi="Cambria"/>
              <w:b/>
              <w:kern w:val="36"/>
              <w:lang w:eastAsia="en-GB"/>
            </w:rPr>
            <w:t>University</w:t>
          </w:r>
        </w:smartTag>
        <w:r w:rsidRPr="006B0DB0">
          <w:rPr>
            <w:rFonts w:ascii="Cambria" w:hAnsi="Cambria"/>
            <w:b/>
            <w:kern w:val="36"/>
            <w:lang w:eastAsia="en-GB"/>
          </w:rPr>
          <w:t xml:space="preserve"> of </w:t>
        </w:r>
        <w:smartTag w:uri="urn:schemas-microsoft-com:office:smarttags" w:element="PlaceName">
          <w:r w:rsidRPr="006B0DB0">
            <w:rPr>
              <w:rFonts w:ascii="Cambria" w:hAnsi="Cambria"/>
              <w:b/>
              <w:kern w:val="36"/>
              <w:lang w:eastAsia="en-GB"/>
            </w:rPr>
            <w:t>Birmingham</w:t>
          </w:r>
        </w:smartTag>
      </w:smartTag>
      <w:r w:rsidRPr="006B0DB0">
        <w:rPr>
          <w:rFonts w:ascii="Cambria" w:hAnsi="Cambria"/>
          <w:b/>
          <w:kern w:val="36"/>
          <w:lang w:eastAsia="en-GB"/>
        </w:rPr>
        <w:t xml:space="preserve"> </w:t>
      </w:r>
    </w:p>
    <w:p w:rsidR="00172948" w:rsidRPr="006B0DB0" w:rsidRDefault="00172948" w:rsidP="001A3BC0">
      <w:pPr>
        <w:jc w:val="center"/>
        <w:rPr>
          <w:rFonts w:ascii="Cambria" w:hAnsi="Cambria"/>
          <w:b/>
          <w:lang w:val="en-US"/>
        </w:rPr>
      </w:pPr>
      <w:r w:rsidRPr="006B0DB0">
        <w:rPr>
          <w:rFonts w:ascii="Cambria" w:hAnsi="Cambria"/>
          <w:b/>
          <w:kern w:val="36"/>
          <w:lang w:eastAsia="en-GB"/>
        </w:rPr>
        <w:t>June 11</w:t>
      </w:r>
      <w:r w:rsidRPr="006B0DB0">
        <w:rPr>
          <w:rFonts w:ascii="Cambria" w:hAnsi="Cambria"/>
          <w:b/>
          <w:kern w:val="36"/>
          <w:vertAlign w:val="superscript"/>
          <w:lang w:eastAsia="en-GB"/>
        </w:rPr>
        <w:t>th</w:t>
      </w:r>
      <w:r w:rsidRPr="006B0DB0">
        <w:rPr>
          <w:rFonts w:ascii="Cambria" w:hAnsi="Cambria"/>
          <w:b/>
          <w:kern w:val="36"/>
          <w:lang w:eastAsia="en-GB"/>
        </w:rPr>
        <w:t xml:space="preserve"> 2012</w:t>
      </w:r>
    </w:p>
    <w:p w:rsidR="00172948" w:rsidRPr="006B0DB0" w:rsidRDefault="00172948" w:rsidP="006B0DB0">
      <w:pPr>
        <w:rPr>
          <w:rFonts w:ascii="Cambria" w:hAnsi="Cambria"/>
          <w:b/>
        </w:rPr>
      </w:pPr>
    </w:p>
    <w:p w:rsidR="00172948" w:rsidRPr="00AD409E" w:rsidRDefault="00172948" w:rsidP="00AD409E">
      <w:pPr>
        <w:jc w:val="center"/>
        <w:rPr>
          <w:rFonts w:ascii="Cambria" w:hAnsi="Cambria"/>
          <w:b/>
          <w:u w:val="single"/>
        </w:rPr>
      </w:pPr>
      <w:r>
        <w:rPr>
          <w:rFonts w:ascii="Cambria" w:hAnsi="Cambria"/>
          <w:b/>
          <w:u w:val="single"/>
        </w:rPr>
        <w:t>Speaker Abstracts</w:t>
      </w:r>
    </w:p>
    <w:p w:rsidR="00172948" w:rsidRPr="006B0DB0" w:rsidRDefault="00172948" w:rsidP="006B0DB0">
      <w:pPr>
        <w:rPr>
          <w:rFonts w:ascii="Cambria" w:hAnsi="Cambria"/>
          <w:b/>
        </w:rPr>
      </w:pPr>
    </w:p>
    <w:p w:rsidR="00172948" w:rsidRPr="006B0DB0" w:rsidRDefault="00172948" w:rsidP="006B0DB0">
      <w:pPr>
        <w:rPr>
          <w:rFonts w:ascii="Cambria" w:hAnsi="Cambria"/>
          <w:b/>
        </w:rPr>
      </w:pPr>
      <w:r w:rsidRPr="006B0DB0">
        <w:rPr>
          <w:rFonts w:ascii="Cambria" w:hAnsi="Cambria"/>
          <w:b/>
        </w:rPr>
        <w:t xml:space="preserve">Diversity, </w:t>
      </w:r>
      <w:proofErr w:type="spellStart"/>
      <w:r w:rsidRPr="006B0DB0">
        <w:rPr>
          <w:rFonts w:ascii="Cambria" w:hAnsi="Cambria"/>
          <w:b/>
        </w:rPr>
        <w:t>superdiversity</w:t>
      </w:r>
      <w:proofErr w:type="spellEnd"/>
      <w:r w:rsidRPr="006B0DB0">
        <w:rPr>
          <w:rFonts w:ascii="Cambria" w:hAnsi="Cambria"/>
          <w:b/>
        </w:rPr>
        <w:t>, and beyond</w:t>
      </w:r>
    </w:p>
    <w:p w:rsidR="00172948" w:rsidRPr="006B0DB0" w:rsidRDefault="00172948" w:rsidP="006B0DB0">
      <w:pPr>
        <w:rPr>
          <w:rFonts w:ascii="Cambria" w:hAnsi="Cambria"/>
          <w:b/>
        </w:rPr>
      </w:pPr>
    </w:p>
    <w:p w:rsidR="00172948" w:rsidRPr="006B0DB0" w:rsidRDefault="00172948" w:rsidP="006B0DB0">
      <w:pPr>
        <w:rPr>
          <w:rFonts w:ascii="Cambria" w:hAnsi="Cambria"/>
        </w:rPr>
      </w:pPr>
      <w:r w:rsidRPr="006B0DB0">
        <w:rPr>
          <w:rFonts w:ascii="Cambria" w:hAnsi="Cambria"/>
        </w:rPr>
        <w:t xml:space="preserve">Adrian </w:t>
      </w:r>
      <w:proofErr w:type="spellStart"/>
      <w:r w:rsidRPr="006B0DB0">
        <w:rPr>
          <w:rFonts w:ascii="Cambria" w:hAnsi="Cambria"/>
        </w:rPr>
        <w:t>Blackledge</w:t>
      </w:r>
      <w:proofErr w:type="spellEnd"/>
      <w:r w:rsidRPr="006B0DB0">
        <w:rPr>
          <w:rFonts w:ascii="Cambria" w:hAnsi="Cambria"/>
        </w:rPr>
        <w:t>, MOSAIC Centre for Research on Multilingualism</w:t>
      </w:r>
      <w:r>
        <w:rPr>
          <w:rFonts w:ascii="Cambria" w:hAnsi="Cambria"/>
        </w:rPr>
        <w:t xml:space="preserve">, University of </w:t>
      </w:r>
      <w:smartTag w:uri="urn:schemas-microsoft-com:office:smarttags" w:element="place">
        <w:smartTag w:uri="urn:schemas-microsoft-com:office:smarttags" w:element="City">
          <w:r>
            <w:rPr>
              <w:rFonts w:ascii="Cambria" w:hAnsi="Cambria"/>
            </w:rPr>
            <w:t>Birmingham</w:t>
          </w:r>
        </w:smartTag>
      </w:smartTag>
    </w:p>
    <w:p w:rsidR="00172948" w:rsidRPr="006B0DB0" w:rsidRDefault="00172948" w:rsidP="006B0DB0">
      <w:pPr>
        <w:rPr>
          <w:rFonts w:ascii="Cambria" w:hAnsi="Cambria"/>
        </w:rPr>
      </w:pPr>
    </w:p>
    <w:p w:rsidR="00172948" w:rsidRPr="006B0DB0" w:rsidRDefault="00172948" w:rsidP="006B0DB0">
      <w:pPr>
        <w:suppressLineNumbers/>
        <w:autoSpaceDE w:val="0"/>
        <w:autoSpaceDN w:val="0"/>
        <w:adjustRightInd w:val="0"/>
        <w:rPr>
          <w:rFonts w:ascii="Cambria" w:hAnsi="Cambria"/>
        </w:rPr>
      </w:pPr>
      <w:r w:rsidRPr="006B0DB0">
        <w:rPr>
          <w:rFonts w:ascii="Cambria" w:hAnsi="Cambria"/>
        </w:rPr>
        <w:t>The term ‘</w:t>
      </w:r>
      <w:proofErr w:type="spellStart"/>
      <w:r w:rsidRPr="006B0DB0">
        <w:rPr>
          <w:rFonts w:ascii="Cambria" w:hAnsi="Cambria"/>
        </w:rPr>
        <w:t>superdiversity</w:t>
      </w:r>
      <w:proofErr w:type="spellEnd"/>
      <w:r w:rsidRPr="006B0DB0">
        <w:rPr>
          <w:rFonts w:ascii="Cambria" w:hAnsi="Cambria"/>
        </w:rPr>
        <w:t xml:space="preserve">’ has been coined to refer to the meshing and interweaving of diversities, in which not only ‘ethnicity’, but other variables intersect and influence the highly differential composition, social location and trajectories of various immigrant groups in the twenty-first century.  </w:t>
      </w:r>
      <w:r>
        <w:rPr>
          <w:rFonts w:ascii="Cambria" w:hAnsi="Cambria"/>
        </w:rPr>
        <w:t>N</w:t>
      </w:r>
      <w:r w:rsidRPr="006B0DB0">
        <w:rPr>
          <w:rFonts w:ascii="Cambria" w:hAnsi="Cambria"/>
        </w:rPr>
        <w:t>ew demographic patterns o</w:t>
      </w:r>
      <w:r>
        <w:rPr>
          <w:rFonts w:ascii="Cambria" w:hAnsi="Cambria"/>
        </w:rPr>
        <w:t xml:space="preserve">f migration and post-migration are </w:t>
      </w:r>
      <w:r w:rsidRPr="006B0DB0">
        <w:rPr>
          <w:rFonts w:ascii="Cambria" w:hAnsi="Cambria"/>
        </w:rPr>
        <w:t>characterised by a dynamic interplay of variables among an increased number of new, small and scattered, multiple origin, transnationally connected, socio-eco</w:t>
      </w:r>
      <w:r w:rsidRPr="006B0DB0">
        <w:rPr>
          <w:rFonts w:ascii="Cambria" w:hAnsi="Cambria"/>
        </w:rPr>
        <w:softHyphen/>
        <w:t>nomically differentiated and legally stratified immigrants (</w:t>
      </w:r>
      <w:proofErr w:type="spellStart"/>
      <w:r w:rsidRPr="006B0DB0">
        <w:rPr>
          <w:rFonts w:ascii="Cambria" w:hAnsi="Cambria"/>
        </w:rPr>
        <w:t>Vertovec</w:t>
      </w:r>
      <w:proofErr w:type="spellEnd"/>
      <w:r w:rsidRPr="006B0DB0">
        <w:rPr>
          <w:rFonts w:ascii="Cambria" w:hAnsi="Cambria"/>
        </w:rPr>
        <w:t xml:space="preserve"> 2007). Recently a number of terms have emerged, as scholars have sought to describe and analyse linguistic practices in which meaning is made using signs flexibly in </w:t>
      </w:r>
      <w:proofErr w:type="spellStart"/>
      <w:r w:rsidRPr="006B0DB0">
        <w:rPr>
          <w:rFonts w:ascii="Cambria" w:hAnsi="Cambria"/>
        </w:rPr>
        <w:t>superdiverse</w:t>
      </w:r>
      <w:proofErr w:type="spellEnd"/>
      <w:r w:rsidRPr="006B0DB0">
        <w:rPr>
          <w:rFonts w:ascii="Cambria" w:hAnsi="Cambria"/>
        </w:rPr>
        <w:t xml:space="preserve"> settings. These include, but are not limited to: </w:t>
      </w:r>
      <w:proofErr w:type="spellStart"/>
      <w:r w:rsidRPr="006B0DB0">
        <w:rPr>
          <w:rFonts w:ascii="Cambria" w:hAnsi="Cambria"/>
        </w:rPr>
        <w:t>Codemeshing</w:t>
      </w:r>
      <w:proofErr w:type="spellEnd"/>
      <w:r w:rsidRPr="006B0DB0">
        <w:rPr>
          <w:rFonts w:ascii="Cambria" w:hAnsi="Cambria"/>
        </w:rPr>
        <w:t xml:space="preserve"> (</w:t>
      </w:r>
      <w:proofErr w:type="spellStart"/>
      <w:r w:rsidRPr="006B0DB0">
        <w:rPr>
          <w:rFonts w:ascii="Cambria" w:hAnsi="Cambria"/>
        </w:rPr>
        <w:t>Canagarajah</w:t>
      </w:r>
      <w:proofErr w:type="spellEnd"/>
      <w:r w:rsidRPr="006B0DB0">
        <w:rPr>
          <w:rFonts w:ascii="Cambria" w:hAnsi="Cambria"/>
        </w:rPr>
        <w:t xml:space="preserve">, 2011); </w:t>
      </w:r>
      <w:proofErr w:type="spellStart"/>
      <w:r w:rsidRPr="006B0DB0">
        <w:rPr>
          <w:rFonts w:ascii="Cambria" w:hAnsi="Cambria"/>
        </w:rPr>
        <w:t>Polylingual</w:t>
      </w:r>
      <w:proofErr w:type="spellEnd"/>
      <w:r w:rsidRPr="006B0DB0">
        <w:rPr>
          <w:rFonts w:ascii="Cambria" w:hAnsi="Cambria"/>
        </w:rPr>
        <w:t xml:space="preserve"> </w:t>
      </w:r>
      <w:proofErr w:type="spellStart"/>
      <w:r w:rsidRPr="006B0DB0">
        <w:rPr>
          <w:rFonts w:ascii="Cambria" w:hAnsi="Cambria"/>
        </w:rPr>
        <w:t>languaging</w:t>
      </w:r>
      <w:proofErr w:type="spellEnd"/>
      <w:r w:rsidRPr="006B0DB0">
        <w:rPr>
          <w:rFonts w:ascii="Cambria" w:hAnsi="Cambria"/>
        </w:rPr>
        <w:t xml:space="preserve"> (</w:t>
      </w:r>
      <w:proofErr w:type="spellStart"/>
      <w:r w:rsidRPr="006B0DB0">
        <w:rPr>
          <w:rFonts w:ascii="Cambria" w:hAnsi="Cambria"/>
        </w:rPr>
        <w:t>Jørgensen</w:t>
      </w:r>
      <w:proofErr w:type="spellEnd"/>
      <w:r w:rsidRPr="006B0DB0">
        <w:rPr>
          <w:rFonts w:ascii="Cambria" w:hAnsi="Cambria"/>
        </w:rPr>
        <w:t xml:space="preserve"> 2010; Madsen 2011); Contemporary urban vernaculars (</w:t>
      </w:r>
      <w:proofErr w:type="spellStart"/>
      <w:r w:rsidRPr="006B0DB0">
        <w:rPr>
          <w:rFonts w:ascii="Cambria" w:hAnsi="Cambria"/>
        </w:rPr>
        <w:t>Rampton</w:t>
      </w:r>
      <w:proofErr w:type="spellEnd"/>
      <w:r w:rsidRPr="006B0DB0">
        <w:rPr>
          <w:rFonts w:ascii="Cambria" w:hAnsi="Cambria"/>
        </w:rPr>
        <w:t xml:space="preserve"> 2011); </w:t>
      </w:r>
      <w:proofErr w:type="spellStart"/>
      <w:r w:rsidRPr="006B0DB0">
        <w:rPr>
          <w:rFonts w:ascii="Cambria" w:hAnsi="Cambria"/>
        </w:rPr>
        <w:t>Metrolingualism</w:t>
      </w:r>
      <w:proofErr w:type="spellEnd"/>
      <w:r w:rsidRPr="006B0DB0">
        <w:rPr>
          <w:rFonts w:ascii="Cambria" w:hAnsi="Cambria"/>
        </w:rPr>
        <w:t xml:space="preserve"> (</w:t>
      </w:r>
      <w:proofErr w:type="spellStart"/>
      <w:r w:rsidRPr="006B0DB0">
        <w:rPr>
          <w:rFonts w:ascii="Cambria" w:hAnsi="Cambria"/>
        </w:rPr>
        <w:t>Otsuji</w:t>
      </w:r>
      <w:proofErr w:type="spellEnd"/>
      <w:r w:rsidRPr="006B0DB0">
        <w:rPr>
          <w:rFonts w:ascii="Cambria" w:hAnsi="Cambria"/>
        </w:rPr>
        <w:t xml:space="preserve"> and </w:t>
      </w:r>
      <w:proofErr w:type="spellStart"/>
      <w:r w:rsidRPr="006B0DB0">
        <w:rPr>
          <w:rFonts w:ascii="Cambria" w:hAnsi="Cambria"/>
        </w:rPr>
        <w:t>Pennycook</w:t>
      </w:r>
      <w:proofErr w:type="spellEnd"/>
      <w:r w:rsidRPr="006B0DB0">
        <w:rPr>
          <w:rFonts w:ascii="Cambria" w:hAnsi="Cambria"/>
        </w:rPr>
        <w:t xml:space="preserve"> 2011); and </w:t>
      </w:r>
      <w:proofErr w:type="spellStart"/>
      <w:r w:rsidRPr="006B0DB0">
        <w:rPr>
          <w:rFonts w:ascii="Cambria" w:hAnsi="Cambria"/>
        </w:rPr>
        <w:t>Translanguaging</w:t>
      </w:r>
      <w:proofErr w:type="spellEnd"/>
      <w:r w:rsidRPr="006B0DB0">
        <w:rPr>
          <w:rFonts w:ascii="Cambria" w:hAnsi="Cambria"/>
        </w:rPr>
        <w:t xml:space="preserve"> (</w:t>
      </w:r>
      <w:proofErr w:type="spellStart"/>
      <w:r w:rsidRPr="006B0DB0">
        <w:rPr>
          <w:rFonts w:ascii="Cambria" w:hAnsi="Cambria"/>
        </w:rPr>
        <w:t>García</w:t>
      </w:r>
      <w:proofErr w:type="spellEnd"/>
      <w:r w:rsidRPr="006B0DB0">
        <w:rPr>
          <w:rFonts w:ascii="Cambria" w:hAnsi="Cambria"/>
        </w:rPr>
        <w:t xml:space="preserve">, 2009; </w:t>
      </w:r>
      <w:proofErr w:type="spellStart"/>
      <w:r w:rsidRPr="006B0DB0">
        <w:rPr>
          <w:rFonts w:ascii="Cambria" w:hAnsi="Cambria"/>
        </w:rPr>
        <w:t>Creese</w:t>
      </w:r>
      <w:proofErr w:type="spellEnd"/>
      <w:r w:rsidRPr="006B0DB0">
        <w:rPr>
          <w:rFonts w:ascii="Cambria" w:hAnsi="Cambria"/>
        </w:rPr>
        <w:t xml:space="preserve"> and </w:t>
      </w:r>
      <w:proofErr w:type="spellStart"/>
      <w:r w:rsidRPr="006B0DB0">
        <w:rPr>
          <w:rFonts w:ascii="Cambria" w:hAnsi="Cambria"/>
        </w:rPr>
        <w:t>Blackledge</w:t>
      </w:r>
      <w:proofErr w:type="spellEnd"/>
      <w:r w:rsidRPr="006B0DB0">
        <w:rPr>
          <w:rFonts w:ascii="Cambria" w:hAnsi="Cambria"/>
        </w:rPr>
        <w:t xml:space="preserve"> 2010). The shared perspective represented in the use of these terms considers that meaning-making is not confined to the use of ‘languages’ as discrete, enumerable, bounded sets of linguistic resources. Rather, signs are available for meaning-making in communicative repertoires (</w:t>
      </w:r>
      <w:proofErr w:type="spellStart"/>
      <w:r w:rsidRPr="006B0DB0">
        <w:rPr>
          <w:rFonts w:ascii="Cambria" w:hAnsi="Cambria"/>
        </w:rPr>
        <w:t>Rymes</w:t>
      </w:r>
      <w:proofErr w:type="spellEnd"/>
      <w:r w:rsidRPr="006B0DB0">
        <w:rPr>
          <w:rFonts w:ascii="Cambria" w:hAnsi="Cambria"/>
        </w:rPr>
        <w:t xml:space="preserve"> 2010) which extend across ‘languages’ and varieties which have hitherto been associated with particular national, territorial, and social groups.  With reference to data collected in and around a complementary school in </w:t>
      </w:r>
      <w:smartTag w:uri="urn:schemas-microsoft-com:office:smarttags" w:element="place">
        <w:smartTag w:uri="urn:schemas-microsoft-com:office:smarttags" w:element="City">
          <w:r w:rsidRPr="006B0DB0">
            <w:rPr>
              <w:rFonts w:ascii="Cambria" w:hAnsi="Cambria"/>
            </w:rPr>
            <w:t>Birmingham</w:t>
          </w:r>
        </w:smartTag>
      </w:smartTag>
      <w:r w:rsidRPr="006B0DB0">
        <w:rPr>
          <w:rFonts w:ascii="Cambria" w:hAnsi="Cambria"/>
        </w:rPr>
        <w:t xml:space="preserve">, </w:t>
      </w:r>
      <w:r>
        <w:rPr>
          <w:rFonts w:ascii="Cambria" w:hAnsi="Cambria"/>
        </w:rPr>
        <w:t>I argue</w:t>
      </w:r>
      <w:r w:rsidRPr="006B0DB0">
        <w:rPr>
          <w:rFonts w:ascii="Cambria" w:hAnsi="Cambria"/>
        </w:rPr>
        <w:t xml:space="preserve"> that in responding to (super)diversity in education we might leave aside the monolingual/multilingual divide, and adopt a </w:t>
      </w:r>
      <w:proofErr w:type="spellStart"/>
      <w:r w:rsidRPr="006B0DB0">
        <w:rPr>
          <w:rFonts w:ascii="Cambria" w:hAnsi="Cambria"/>
        </w:rPr>
        <w:t>heteroglossic</w:t>
      </w:r>
      <w:proofErr w:type="spellEnd"/>
      <w:r w:rsidRPr="006B0DB0">
        <w:rPr>
          <w:rFonts w:ascii="Cambria" w:hAnsi="Cambria"/>
        </w:rPr>
        <w:t xml:space="preserve"> perspective on the signs and forms in use an</w:t>
      </w:r>
      <w:r>
        <w:rPr>
          <w:rFonts w:ascii="Cambria" w:hAnsi="Cambria"/>
        </w:rPr>
        <w:t>d action as meanings are made.  A</w:t>
      </w:r>
      <w:r w:rsidRPr="006B0DB0">
        <w:rPr>
          <w:rFonts w:ascii="Cambria" w:hAnsi="Cambria"/>
        </w:rPr>
        <w:t xml:space="preserve"> </w:t>
      </w:r>
      <w:proofErr w:type="spellStart"/>
      <w:r w:rsidRPr="006B0DB0">
        <w:rPr>
          <w:rFonts w:ascii="Cambria" w:hAnsi="Cambria"/>
          <w:i/>
        </w:rPr>
        <w:t>heteroglossic</w:t>
      </w:r>
      <w:proofErr w:type="spellEnd"/>
      <w:r w:rsidRPr="006B0DB0">
        <w:rPr>
          <w:rFonts w:ascii="Cambria" w:hAnsi="Cambria"/>
        </w:rPr>
        <w:t xml:space="preserve"> orienta</w:t>
      </w:r>
      <w:r>
        <w:rPr>
          <w:rFonts w:ascii="Cambria" w:hAnsi="Cambria"/>
        </w:rPr>
        <w:t xml:space="preserve">tion to language teaching </w:t>
      </w:r>
      <w:r w:rsidRPr="006B0DB0">
        <w:rPr>
          <w:rFonts w:ascii="Cambria" w:hAnsi="Cambria"/>
        </w:rPr>
        <w:t xml:space="preserve">incorporates multilingualism and goes beyond it, to ensure that imperatives towards standardization, centralization and correctness are held in balance with the acceptance and incorporation into learning environments of linguistic signs and voices which index students’ localities, social histories, circumstances, and identities (Bailey 2012). </w:t>
      </w:r>
    </w:p>
    <w:p w:rsidR="00172948" w:rsidRPr="006B0DB0" w:rsidRDefault="00172948" w:rsidP="006B0DB0">
      <w:pPr>
        <w:rPr>
          <w:rFonts w:ascii="Cambria" w:hAnsi="Cambria"/>
          <w:b/>
        </w:rPr>
      </w:pPr>
    </w:p>
    <w:p w:rsidR="00172948" w:rsidRPr="006B0DB0" w:rsidRDefault="00172948" w:rsidP="006B0DB0">
      <w:pPr>
        <w:rPr>
          <w:rFonts w:ascii="Cambria" w:hAnsi="Cambria"/>
          <w:b/>
        </w:rPr>
      </w:pPr>
    </w:p>
    <w:p w:rsidR="00172948" w:rsidRPr="006B0DB0" w:rsidRDefault="00172948" w:rsidP="006B0DB0">
      <w:pPr>
        <w:rPr>
          <w:rFonts w:ascii="Cambria" w:hAnsi="Cambria"/>
        </w:rPr>
      </w:pPr>
      <w:r w:rsidRPr="00AD409E">
        <w:rPr>
          <w:rFonts w:ascii="Cambria" w:hAnsi="Cambria"/>
          <w:b/>
        </w:rPr>
        <w:t xml:space="preserve">Adrian </w:t>
      </w:r>
      <w:proofErr w:type="spellStart"/>
      <w:r w:rsidRPr="00AD409E">
        <w:rPr>
          <w:rFonts w:ascii="Cambria" w:hAnsi="Cambria"/>
          <w:b/>
        </w:rPr>
        <w:t>Blackledge</w:t>
      </w:r>
      <w:proofErr w:type="spellEnd"/>
      <w:r w:rsidRPr="006B0DB0">
        <w:rPr>
          <w:rFonts w:ascii="Cambria" w:hAnsi="Cambria"/>
        </w:rPr>
        <w:t xml:space="preserve"> is Professor of Bilingualism in the </w:t>
      </w:r>
      <w:smartTag w:uri="urn:schemas-microsoft-com:office:smarttags" w:element="PlaceType">
        <w:r w:rsidRPr="006B0DB0">
          <w:rPr>
            <w:rFonts w:ascii="Cambria" w:hAnsi="Cambria"/>
          </w:rPr>
          <w:t>School</w:t>
        </w:r>
      </w:smartTag>
      <w:r w:rsidRPr="006B0DB0">
        <w:rPr>
          <w:rFonts w:ascii="Cambria" w:hAnsi="Cambria"/>
        </w:rPr>
        <w:t xml:space="preserve"> of </w:t>
      </w:r>
      <w:smartTag w:uri="urn:schemas-microsoft-com:office:smarttags" w:element="PlaceName">
        <w:r w:rsidRPr="006B0DB0">
          <w:rPr>
            <w:rFonts w:ascii="Cambria" w:hAnsi="Cambria"/>
          </w:rPr>
          <w:t>Education</w:t>
        </w:r>
      </w:smartTag>
      <w:r w:rsidRPr="006B0DB0">
        <w:rPr>
          <w:rFonts w:ascii="Cambria" w:hAnsi="Cambria"/>
        </w:rPr>
        <w:t xml:space="preserve">, and Director of the MOSAIC Centre for Research on Multilingualism, </w:t>
      </w:r>
      <w:smartTag w:uri="urn:schemas-microsoft-com:office:smarttags" w:element="PlaceType">
        <w:smartTag w:uri="urn:schemas-microsoft-com:office:smarttags" w:element="place">
          <w:r w:rsidRPr="006B0DB0">
            <w:rPr>
              <w:rFonts w:ascii="Cambria" w:hAnsi="Cambria"/>
            </w:rPr>
            <w:t>University</w:t>
          </w:r>
        </w:smartTag>
        <w:r w:rsidRPr="006B0DB0">
          <w:rPr>
            <w:rFonts w:ascii="Cambria" w:hAnsi="Cambria"/>
          </w:rPr>
          <w:t xml:space="preserve"> of </w:t>
        </w:r>
        <w:smartTag w:uri="urn:schemas-microsoft-com:office:smarttags" w:element="PlaceName">
          <w:r w:rsidRPr="006B0DB0">
            <w:rPr>
              <w:rFonts w:ascii="Cambria" w:hAnsi="Cambria"/>
            </w:rPr>
            <w:t>Birmingham</w:t>
          </w:r>
        </w:smartTag>
      </w:smartTag>
      <w:r w:rsidRPr="006B0DB0">
        <w:rPr>
          <w:rFonts w:ascii="Cambria" w:hAnsi="Cambria"/>
        </w:rPr>
        <w:t xml:space="preserve">. His research interests include the politics of multilingualism, linguistic ethnography, education of linguistic minority students, negotiation of identities in multilingual contexts, and language testing, citizenship, and immigration. His publications include </w:t>
      </w:r>
      <w:r w:rsidRPr="006B0DB0">
        <w:rPr>
          <w:rFonts w:ascii="Cambria" w:hAnsi="Cambria"/>
          <w:i/>
        </w:rPr>
        <w:t>Multilingualism, A Critical Perspective</w:t>
      </w:r>
      <w:r w:rsidRPr="006B0DB0">
        <w:rPr>
          <w:rFonts w:ascii="Cambria" w:hAnsi="Cambria"/>
        </w:rPr>
        <w:t xml:space="preserve"> (with Angela </w:t>
      </w:r>
      <w:proofErr w:type="spellStart"/>
      <w:r w:rsidRPr="006B0DB0">
        <w:rPr>
          <w:rFonts w:ascii="Cambria" w:hAnsi="Cambria"/>
        </w:rPr>
        <w:t>Creese</w:t>
      </w:r>
      <w:proofErr w:type="spellEnd"/>
      <w:r w:rsidRPr="006B0DB0">
        <w:rPr>
          <w:rFonts w:ascii="Cambria" w:hAnsi="Cambria"/>
        </w:rPr>
        <w:t xml:space="preserve">, 2010, Continuum), </w:t>
      </w:r>
      <w:r w:rsidRPr="006B0DB0">
        <w:rPr>
          <w:rFonts w:ascii="Cambria" w:hAnsi="Cambria"/>
          <w:i/>
          <w:iCs/>
        </w:rPr>
        <w:t>Discourse and Power in a Multilingual World</w:t>
      </w:r>
      <w:r w:rsidRPr="006B0DB0">
        <w:rPr>
          <w:rFonts w:ascii="Cambria" w:hAnsi="Cambria"/>
          <w:iCs/>
        </w:rPr>
        <w:t xml:space="preserve"> (2005, John </w:t>
      </w:r>
      <w:proofErr w:type="spellStart"/>
      <w:r w:rsidRPr="006B0DB0">
        <w:rPr>
          <w:rFonts w:ascii="Cambria" w:hAnsi="Cambria"/>
          <w:iCs/>
        </w:rPr>
        <w:t>Benjamins</w:t>
      </w:r>
      <w:proofErr w:type="spellEnd"/>
      <w:r w:rsidRPr="006B0DB0">
        <w:rPr>
          <w:rFonts w:ascii="Cambria" w:hAnsi="Cambria"/>
          <w:iCs/>
        </w:rPr>
        <w:t xml:space="preserve">), </w:t>
      </w:r>
      <w:r w:rsidRPr="006B0DB0">
        <w:rPr>
          <w:rFonts w:ascii="Cambria" w:hAnsi="Cambria"/>
          <w:i/>
        </w:rPr>
        <w:t>Negotiation of Identities in Multilingual Contexts</w:t>
      </w:r>
      <w:r w:rsidRPr="006B0DB0">
        <w:rPr>
          <w:rFonts w:ascii="Cambria" w:hAnsi="Cambria"/>
        </w:rPr>
        <w:t xml:space="preserve"> (with </w:t>
      </w:r>
      <w:proofErr w:type="spellStart"/>
      <w:r w:rsidRPr="006B0DB0">
        <w:rPr>
          <w:rFonts w:ascii="Cambria" w:hAnsi="Cambria"/>
        </w:rPr>
        <w:t>Aneta</w:t>
      </w:r>
      <w:proofErr w:type="spellEnd"/>
      <w:r w:rsidRPr="006B0DB0">
        <w:rPr>
          <w:rFonts w:ascii="Cambria" w:hAnsi="Cambria"/>
        </w:rPr>
        <w:t xml:space="preserve"> </w:t>
      </w:r>
      <w:proofErr w:type="spellStart"/>
      <w:r w:rsidRPr="006B0DB0">
        <w:rPr>
          <w:rFonts w:ascii="Cambria" w:hAnsi="Cambria"/>
        </w:rPr>
        <w:t>Pavlenko</w:t>
      </w:r>
      <w:proofErr w:type="spellEnd"/>
      <w:r w:rsidRPr="006B0DB0">
        <w:rPr>
          <w:rFonts w:ascii="Cambria" w:hAnsi="Cambria"/>
        </w:rPr>
        <w:t xml:space="preserve">, 2004, Multilingual Matters), </w:t>
      </w:r>
      <w:r w:rsidRPr="006B0DB0">
        <w:rPr>
          <w:rFonts w:ascii="Cambria" w:hAnsi="Cambria"/>
          <w:i/>
          <w:iCs/>
        </w:rPr>
        <w:t xml:space="preserve">Multilingualism, Second Language Learning and Gender </w:t>
      </w:r>
      <w:r w:rsidRPr="006B0DB0">
        <w:rPr>
          <w:rFonts w:ascii="Cambria" w:hAnsi="Cambria"/>
        </w:rPr>
        <w:t xml:space="preserve">(2001, Mouton de </w:t>
      </w:r>
      <w:proofErr w:type="spellStart"/>
      <w:r w:rsidRPr="006B0DB0">
        <w:rPr>
          <w:rFonts w:ascii="Cambria" w:hAnsi="Cambria"/>
        </w:rPr>
        <w:t>Gruyter</w:t>
      </w:r>
      <w:proofErr w:type="spellEnd"/>
      <w:r w:rsidRPr="006B0DB0">
        <w:rPr>
          <w:rFonts w:ascii="Cambria" w:hAnsi="Cambria"/>
        </w:rPr>
        <w:t xml:space="preserve">, with </w:t>
      </w:r>
      <w:proofErr w:type="spellStart"/>
      <w:r w:rsidRPr="006B0DB0">
        <w:rPr>
          <w:rFonts w:ascii="Cambria" w:hAnsi="Cambria"/>
        </w:rPr>
        <w:t>Aneta</w:t>
      </w:r>
      <w:proofErr w:type="spellEnd"/>
      <w:r w:rsidRPr="006B0DB0">
        <w:rPr>
          <w:rFonts w:ascii="Cambria" w:hAnsi="Cambria"/>
        </w:rPr>
        <w:t xml:space="preserve"> </w:t>
      </w:r>
      <w:proofErr w:type="spellStart"/>
      <w:r w:rsidRPr="006B0DB0">
        <w:rPr>
          <w:rFonts w:ascii="Cambria" w:hAnsi="Cambria"/>
        </w:rPr>
        <w:t>Pavlenko</w:t>
      </w:r>
      <w:proofErr w:type="spellEnd"/>
      <w:r w:rsidRPr="006B0DB0">
        <w:rPr>
          <w:rFonts w:ascii="Cambria" w:hAnsi="Cambria"/>
        </w:rPr>
        <w:t xml:space="preserve">, Ingrid </w:t>
      </w:r>
      <w:proofErr w:type="spellStart"/>
      <w:r w:rsidRPr="006B0DB0">
        <w:rPr>
          <w:rFonts w:ascii="Cambria" w:hAnsi="Cambria"/>
        </w:rPr>
        <w:t>Piller</w:t>
      </w:r>
      <w:proofErr w:type="spellEnd"/>
      <w:r w:rsidRPr="006B0DB0">
        <w:rPr>
          <w:rFonts w:ascii="Cambria" w:hAnsi="Cambria"/>
        </w:rPr>
        <w:t xml:space="preserve">, and </w:t>
      </w:r>
      <w:proofErr w:type="spellStart"/>
      <w:r w:rsidRPr="006B0DB0">
        <w:rPr>
          <w:rFonts w:ascii="Cambria" w:hAnsi="Cambria"/>
        </w:rPr>
        <w:t>Marya</w:t>
      </w:r>
      <w:proofErr w:type="spellEnd"/>
      <w:r w:rsidRPr="006B0DB0">
        <w:rPr>
          <w:rFonts w:ascii="Cambria" w:hAnsi="Cambria"/>
        </w:rPr>
        <w:t xml:space="preserve"> </w:t>
      </w:r>
      <w:proofErr w:type="spellStart"/>
      <w:r w:rsidRPr="006B0DB0">
        <w:rPr>
          <w:rFonts w:ascii="Cambria" w:hAnsi="Cambria"/>
        </w:rPr>
        <w:t>Teutsch</w:t>
      </w:r>
      <w:proofErr w:type="spellEnd"/>
      <w:r w:rsidRPr="006B0DB0">
        <w:rPr>
          <w:rFonts w:ascii="Cambria" w:hAnsi="Cambria"/>
        </w:rPr>
        <w:t xml:space="preserve">-Dwyer) and </w:t>
      </w:r>
      <w:r w:rsidRPr="006B0DB0">
        <w:rPr>
          <w:rFonts w:ascii="Cambria" w:hAnsi="Cambria"/>
          <w:i/>
        </w:rPr>
        <w:t xml:space="preserve">Literacy, Power, and Social Justice </w:t>
      </w:r>
      <w:r w:rsidRPr="006B0DB0">
        <w:rPr>
          <w:rFonts w:ascii="Cambria" w:hAnsi="Cambria"/>
        </w:rPr>
        <w:t xml:space="preserve">(2001, </w:t>
      </w:r>
      <w:proofErr w:type="spellStart"/>
      <w:r w:rsidRPr="006B0DB0">
        <w:rPr>
          <w:rFonts w:ascii="Cambria" w:hAnsi="Cambria"/>
        </w:rPr>
        <w:t>Trentham</w:t>
      </w:r>
      <w:proofErr w:type="spellEnd"/>
      <w:r w:rsidRPr="006B0DB0">
        <w:rPr>
          <w:rFonts w:ascii="Cambria" w:hAnsi="Cambria"/>
        </w:rPr>
        <w:t xml:space="preserve"> Books).</w:t>
      </w:r>
    </w:p>
    <w:p w:rsidR="00172948" w:rsidRPr="006B0DB0" w:rsidRDefault="00172948" w:rsidP="006B0DB0">
      <w:pPr>
        <w:autoSpaceDE w:val="0"/>
        <w:autoSpaceDN w:val="0"/>
        <w:adjustRightInd w:val="0"/>
        <w:rPr>
          <w:rFonts w:ascii="Cambria" w:hAnsi="Cambria" w:cs="Courier New"/>
        </w:rPr>
      </w:pPr>
      <w:r w:rsidRPr="006B0DB0">
        <w:rPr>
          <w:rFonts w:ascii="Cambria" w:hAnsi="Cambria"/>
        </w:rPr>
        <w:br w:type="column"/>
      </w:r>
      <w:r w:rsidRPr="006B0DB0">
        <w:rPr>
          <w:rFonts w:ascii="Cambria" w:hAnsi="Cambria"/>
          <w:b/>
          <w:kern w:val="36"/>
          <w:lang w:eastAsia="en-GB"/>
        </w:rPr>
        <w:lastRenderedPageBreak/>
        <w:t>Co-researching with diverse teachers: professional empowerment, theoretical exploration, implications for policy</w:t>
      </w:r>
    </w:p>
    <w:p w:rsidR="00172948" w:rsidRPr="00AD409E" w:rsidRDefault="00172948" w:rsidP="001A3BC0">
      <w:pPr>
        <w:shd w:val="clear" w:color="auto" w:fill="FFFFFF"/>
        <w:spacing w:before="100" w:beforeAutospacing="1" w:after="120"/>
        <w:outlineLvl w:val="1"/>
        <w:rPr>
          <w:rFonts w:ascii="Cambria" w:hAnsi="Cambria"/>
          <w:kern w:val="36"/>
          <w:lang w:eastAsia="en-GB"/>
        </w:rPr>
      </w:pPr>
      <w:r w:rsidRPr="00AD409E">
        <w:rPr>
          <w:rFonts w:ascii="Cambria" w:hAnsi="Cambria"/>
          <w:kern w:val="36"/>
          <w:lang w:eastAsia="en-GB"/>
        </w:rPr>
        <w:t xml:space="preserve">Jean </w:t>
      </w:r>
      <w:proofErr w:type="spellStart"/>
      <w:r w:rsidRPr="00AD409E">
        <w:rPr>
          <w:rFonts w:ascii="Cambria" w:hAnsi="Cambria"/>
          <w:kern w:val="36"/>
          <w:lang w:eastAsia="en-GB"/>
        </w:rPr>
        <w:t>Conteh</w:t>
      </w:r>
      <w:proofErr w:type="spellEnd"/>
      <w:r w:rsidRPr="00AD409E">
        <w:rPr>
          <w:rFonts w:ascii="Cambria" w:hAnsi="Cambria"/>
          <w:kern w:val="36"/>
          <w:lang w:eastAsia="en-GB"/>
        </w:rPr>
        <w:t xml:space="preserve">, </w:t>
      </w:r>
      <w:smartTag w:uri="urn:schemas-microsoft-com:office:smarttags" w:element="PlaceType">
        <w:r w:rsidRPr="00AD409E">
          <w:rPr>
            <w:rFonts w:ascii="Cambria" w:hAnsi="Cambria"/>
            <w:kern w:val="36"/>
            <w:lang w:eastAsia="en-GB"/>
          </w:rPr>
          <w:t>School</w:t>
        </w:r>
      </w:smartTag>
      <w:r w:rsidRPr="00AD409E">
        <w:rPr>
          <w:rFonts w:ascii="Cambria" w:hAnsi="Cambria"/>
          <w:kern w:val="36"/>
          <w:lang w:eastAsia="en-GB"/>
        </w:rPr>
        <w:t xml:space="preserve"> of </w:t>
      </w:r>
      <w:smartTag w:uri="urn:schemas-microsoft-com:office:smarttags" w:element="PlaceName">
        <w:r w:rsidRPr="00AD409E">
          <w:rPr>
            <w:rFonts w:ascii="Cambria" w:hAnsi="Cambria"/>
            <w:kern w:val="36"/>
            <w:lang w:eastAsia="en-GB"/>
          </w:rPr>
          <w:t>Education</w:t>
        </w:r>
      </w:smartTag>
      <w:r w:rsidRPr="00AD409E">
        <w:rPr>
          <w:rFonts w:ascii="Cambria" w:hAnsi="Cambria"/>
          <w:kern w:val="36"/>
          <w:lang w:eastAsia="en-GB"/>
        </w:rPr>
        <w:t xml:space="preserve">, </w:t>
      </w:r>
      <w:smartTag w:uri="urn:schemas-microsoft-com:office:smarttags" w:element="place">
        <w:smartTag w:uri="urn:schemas-microsoft-com:office:smarttags" w:element="PlaceType">
          <w:r w:rsidRPr="00AD409E">
            <w:rPr>
              <w:rFonts w:ascii="Cambria" w:hAnsi="Cambria"/>
              <w:kern w:val="36"/>
              <w:lang w:eastAsia="en-GB"/>
            </w:rPr>
            <w:t>University</w:t>
          </w:r>
        </w:smartTag>
        <w:r w:rsidRPr="00AD409E">
          <w:rPr>
            <w:rFonts w:ascii="Cambria" w:hAnsi="Cambria"/>
            <w:kern w:val="36"/>
            <w:lang w:eastAsia="en-GB"/>
          </w:rPr>
          <w:t xml:space="preserve"> of </w:t>
        </w:r>
        <w:smartTag w:uri="urn:schemas-microsoft-com:office:smarttags" w:element="PlaceName">
          <w:r w:rsidRPr="00AD409E">
            <w:rPr>
              <w:rFonts w:ascii="Cambria" w:hAnsi="Cambria"/>
              <w:kern w:val="36"/>
              <w:lang w:eastAsia="en-GB"/>
            </w:rPr>
            <w:t>Leeds</w:t>
          </w:r>
        </w:smartTag>
      </w:smartTag>
    </w:p>
    <w:p w:rsidR="00172948" w:rsidRPr="006B0DB0" w:rsidRDefault="00172948" w:rsidP="001A3BC0">
      <w:pPr>
        <w:shd w:val="clear" w:color="auto" w:fill="FFFFFF"/>
        <w:spacing w:before="100" w:beforeAutospacing="1" w:after="120"/>
        <w:outlineLvl w:val="1"/>
        <w:rPr>
          <w:rFonts w:ascii="Cambria" w:hAnsi="Cambria"/>
          <w:kern w:val="36"/>
          <w:lang w:eastAsia="en-GB"/>
        </w:rPr>
      </w:pPr>
      <w:r w:rsidRPr="006B0DB0">
        <w:rPr>
          <w:rFonts w:ascii="Cambria" w:hAnsi="Cambria"/>
          <w:kern w:val="36"/>
          <w:lang w:eastAsia="en-GB"/>
        </w:rPr>
        <w:t xml:space="preserve">In my talk, I will discuss the co-researching processes involved in a range of small-scale research projects that I have carried out with diverse teachers in multilingual primary contexts over the past ten years. In presenting some of the outcomes of this work, I will argue for the vital importance of research of this nature for three key issues in education in </w:t>
      </w:r>
      <w:smartTag w:uri="urn:schemas-microsoft-com:office:smarttags" w:element="place">
        <w:smartTag w:uri="urn:schemas-microsoft-com:office:smarttags" w:element="country-region">
          <w:r w:rsidRPr="006B0DB0">
            <w:rPr>
              <w:rFonts w:ascii="Cambria" w:hAnsi="Cambria"/>
              <w:kern w:val="36"/>
              <w:lang w:eastAsia="en-GB"/>
            </w:rPr>
            <w:t>Britain</w:t>
          </w:r>
        </w:smartTag>
      </w:smartTag>
      <w:r w:rsidRPr="006B0DB0">
        <w:rPr>
          <w:rFonts w:ascii="Cambria" w:hAnsi="Cambria"/>
          <w:kern w:val="36"/>
          <w:lang w:eastAsia="en-GB"/>
        </w:rPr>
        <w:t xml:space="preserve"> today:</w:t>
      </w:r>
    </w:p>
    <w:p w:rsidR="00172948" w:rsidRPr="006B0DB0" w:rsidRDefault="00172948" w:rsidP="004B3269">
      <w:pPr>
        <w:pStyle w:val="ListParagraph"/>
        <w:numPr>
          <w:ilvl w:val="0"/>
          <w:numId w:val="1"/>
        </w:numPr>
        <w:shd w:val="clear" w:color="auto" w:fill="FFFFFF"/>
        <w:spacing w:before="100" w:beforeAutospacing="1" w:after="120"/>
        <w:outlineLvl w:val="1"/>
        <w:rPr>
          <w:rFonts w:ascii="Cambria" w:hAnsi="Cambria"/>
          <w:kern w:val="36"/>
          <w:lang w:eastAsia="en-GB"/>
        </w:rPr>
      </w:pPr>
      <w:r w:rsidRPr="006B0DB0">
        <w:rPr>
          <w:rFonts w:ascii="Cambria" w:hAnsi="Cambria"/>
          <w:kern w:val="36"/>
          <w:lang w:eastAsia="en-GB"/>
        </w:rPr>
        <w:t>Promoting the professional identities and expertise of diverse teachers</w:t>
      </w:r>
    </w:p>
    <w:p w:rsidR="00172948" w:rsidRPr="006B0DB0" w:rsidRDefault="00172948" w:rsidP="004B3269">
      <w:pPr>
        <w:pStyle w:val="ListParagraph"/>
        <w:numPr>
          <w:ilvl w:val="0"/>
          <w:numId w:val="1"/>
        </w:numPr>
        <w:shd w:val="clear" w:color="auto" w:fill="FFFFFF"/>
        <w:spacing w:before="100" w:beforeAutospacing="1" w:after="120"/>
        <w:outlineLvl w:val="1"/>
        <w:rPr>
          <w:rFonts w:ascii="Cambria" w:hAnsi="Cambria"/>
          <w:kern w:val="36"/>
          <w:lang w:eastAsia="en-GB"/>
        </w:rPr>
      </w:pPr>
      <w:r w:rsidRPr="006B0DB0">
        <w:rPr>
          <w:rFonts w:ascii="Cambria" w:hAnsi="Cambria"/>
          <w:kern w:val="36"/>
          <w:lang w:eastAsia="en-GB"/>
        </w:rPr>
        <w:t>Understanding  the factors which promote success for diverse pupils</w:t>
      </w:r>
    </w:p>
    <w:p w:rsidR="00172948" w:rsidRPr="006B0DB0" w:rsidRDefault="00172948" w:rsidP="004B3269">
      <w:pPr>
        <w:pStyle w:val="ListParagraph"/>
        <w:numPr>
          <w:ilvl w:val="0"/>
          <w:numId w:val="1"/>
        </w:numPr>
        <w:shd w:val="clear" w:color="auto" w:fill="FFFFFF"/>
        <w:spacing w:before="100" w:beforeAutospacing="1" w:after="120"/>
        <w:outlineLvl w:val="1"/>
        <w:rPr>
          <w:rFonts w:ascii="Cambria" w:hAnsi="Cambria"/>
          <w:kern w:val="36"/>
          <w:lang w:eastAsia="en-GB"/>
        </w:rPr>
      </w:pPr>
      <w:r w:rsidRPr="006B0DB0">
        <w:rPr>
          <w:rFonts w:ascii="Cambria" w:hAnsi="Cambria"/>
          <w:kern w:val="36"/>
          <w:lang w:eastAsia="en-GB"/>
        </w:rPr>
        <w:t xml:space="preserve">Challenging the prevailing monolingual ethos in policy, research and practice in education in the </w:t>
      </w:r>
      <w:smartTag w:uri="urn:schemas-microsoft-com:office:smarttags" w:element="place">
        <w:smartTag w:uri="urn:schemas-microsoft-com:office:smarttags" w:element="country-region">
          <w:r w:rsidRPr="006B0DB0">
            <w:rPr>
              <w:rFonts w:ascii="Cambria" w:hAnsi="Cambria"/>
              <w:kern w:val="36"/>
              <w:lang w:eastAsia="en-GB"/>
            </w:rPr>
            <w:t>UK</w:t>
          </w:r>
        </w:smartTag>
      </w:smartTag>
    </w:p>
    <w:p w:rsidR="00172948" w:rsidRPr="006B0DB0" w:rsidRDefault="00172948" w:rsidP="001A3BC0">
      <w:pPr>
        <w:shd w:val="clear" w:color="auto" w:fill="FFFFFF"/>
        <w:spacing w:before="100" w:beforeAutospacing="1" w:after="120"/>
        <w:outlineLvl w:val="1"/>
        <w:rPr>
          <w:rFonts w:ascii="Cambria" w:hAnsi="Cambria"/>
          <w:kern w:val="36"/>
          <w:lang w:eastAsia="en-GB"/>
        </w:rPr>
      </w:pPr>
      <w:r w:rsidRPr="006B0DB0">
        <w:rPr>
          <w:rFonts w:ascii="Cambria" w:hAnsi="Cambria"/>
          <w:kern w:val="36"/>
          <w:lang w:eastAsia="en-GB"/>
        </w:rPr>
        <w:t xml:space="preserve">To conclude the talk, I will elicit some key themes and issues, and suggest implications for policy, future research and teacher education and development, both for diverse teachers and the teaching workforce generally. </w:t>
      </w:r>
    </w:p>
    <w:p w:rsidR="00172948" w:rsidRPr="006B0DB0" w:rsidRDefault="00172948" w:rsidP="001A3BC0">
      <w:pPr>
        <w:shd w:val="clear" w:color="auto" w:fill="FFFFFF"/>
        <w:spacing w:before="100" w:beforeAutospacing="1" w:after="120"/>
        <w:outlineLvl w:val="1"/>
        <w:rPr>
          <w:rFonts w:ascii="Cambria" w:hAnsi="Cambria"/>
          <w:kern w:val="36"/>
          <w:lang w:eastAsia="en-GB"/>
        </w:rPr>
      </w:pPr>
    </w:p>
    <w:p w:rsidR="00172948" w:rsidRDefault="00172948" w:rsidP="001A3BC0">
      <w:pPr>
        <w:pStyle w:val="TFbody"/>
        <w:spacing w:line="240" w:lineRule="auto"/>
        <w:ind w:firstLine="0"/>
        <w:rPr>
          <w:rFonts w:ascii="Cambria" w:hAnsi="Cambria"/>
          <w:sz w:val="22"/>
          <w:szCs w:val="22"/>
        </w:rPr>
      </w:pPr>
      <w:r w:rsidRPr="006B0DB0">
        <w:rPr>
          <w:rFonts w:ascii="Cambria" w:hAnsi="Cambria"/>
          <w:b/>
          <w:sz w:val="22"/>
          <w:szCs w:val="22"/>
        </w:rPr>
        <w:t xml:space="preserve">Jean </w:t>
      </w:r>
      <w:proofErr w:type="spellStart"/>
      <w:r w:rsidRPr="006B0DB0">
        <w:rPr>
          <w:rFonts w:ascii="Cambria" w:hAnsi="Cambria"/>
          <w:b/>
          <w:sz w:val="22"/>
          <w:szCs w:val="22"/>
        </w:rPr>
        <w:t>Conteh</w:t>
      </w:r>
      <w:proofErr w:type="spellEnd"/>
      <w:r w:rsidRPr="006B0DB0">
        <w:rPr>
          <w:rFonts w:ascii="Cambria" w:hAnsi="Cambria"/>
          <w:sz w:val="22"/>
          <w:szCs w:val="22"/>
        </w:rPr>
        <w:t xml:space="preserve"> is a Senior Lecturer in the Department of Education at the </w:t>
      </w:r>
      <w:smartTag w:uri="urn:schemas-microsoft-com:office:smarttags" w:element="place">
        <w:smartTag w:uri="urn:schemas-microsoft-com:office:smarttags" w:element="PlaceType">
          <w:r w:rsidRPr="006B0DB0">
            <w:rPr>
              <w:rFonts w:ascii="Cambria" w:hAnsi="Cambria"/>
              <w:sz w:val="22"/>
              <w:szCs w:val="22"/>
            </w:rPr>
            <w:t>University</w:t>
          </w:r>
        </w:smartTag>
        <w:r w:rsidRPr="006B0DB0">
          <w:rPr>
            <w:rFonts w:ascii="Cambria" w:hAnsi="Cambria"/>
            <w:sz w:val="22"/>
            <w:szCs w:val="22"/>
          </w:rPr>
          <w:t xml:space="preserve"> of </w:t>
        </w:r>
        <w:smartTag w:uri="urn:schemas-microsoft-com:office:smarttags" w:element="PlaceName">
          <w:r w:rsidRPr="006B0DB0">
            <w:rPr>
              <w:rFonts w:ascii="Cambria" w:hAnsi="Cambria"/>
              <w:sz w:val="22"/>
              <w:szCs w:val="22"/>
            </w:rPr>
            <w:t>Leeds</w:t>
          </w:r>
        </w:smartTag>
      </w:smartTag>
      <w:r w:rsidRPr="006B0DB0">
        <w:rPr>
          <w:rFonts w:ascii="Cambria" w:hAnsi="Cambria"/>
          <w:sz w:val="22"/>
          <w:szCs w:val="22"/>
        </w:rPr>
        <w:t xml:space="preserve">. She has worked for many years as a primary teacher and teacher educator in multilingual contexts. She has published widely on the intersections of research, policy and practice in the ways that diversity and equality are constructed in the education system in </w:t>
      </w:r>
      <w:smartTag w:uri="urn:schemas-microsoft-com:office:smarttags" w:element="place">
        <w:r w:rsidRPr="006B0DB0">
          <w:rPr>
            <w:rFonts w:ascii="Cambria" w:hAnsi="Cambria"/>
            <w:sz w:val="22"/>
            <w:szCs w:val="22"/>
          </w:rPr>
          <w:t>Britain</w:t>
        </w:r>
      </w:smartTag>
      <w:r w:rsidRPr="006B0DB0">
        <w:rPr>
          <w:rFonts w:ascii="Cambria" w:hAnsi="Cambria"/>
          <w:sz w:val="22"/>
          <w:szCs w:val="22"/>
        </w:rPr>
        <w:t xml:space="preserve">, and in promoting equity for pupils defined as ‘EAL learners’. She is chair of a charity, which has been working for the past ten years with bilingual primary teachers in </w:t>
      </w:r>
      <w:smartTag w:uri="urn:schemas-microsoft-com:office:smarttags" w:element="place">
        <w:r w:rsidRPr="006B0DB0">
          <w:rPr>
            <w:rFonts w:ascii="Cambria" w:hAnsi="Cambria"/>
            <w:sz w:val="22"/>
            <w:szCs w:val="22"/>
          </w:rPr>
          <w:t>Bradford</w:t>
        </w:r>
      </w:smartTag>
      <w:r w:rsidRPr="006B0DB0">
        <w:rPr>
          <w:rFonts w:ascii="Cambria" w:hAnsi="Cambria"/>
          <w:sz w:val="22"/>
          <w:szCs w:val="22"/>
        </w:rPr>
        <w:t xml:space="preserve"> to develop links across mainstream and community learning contexts to benefit diverse teachers, pupils and families.</w:t>
      </w:r>
    </w:p>
    <w:p w:rsidR="00172948" w:rsidRDefault="00172948" w:rsidP="006B0DB0">
      <w:pPr>
        <w:autoSpaceDE w:val="0"/>
        <w:autoSpaceDN w:val="0"/>
        <w:adjustRightInd w:val="0"/>
        <w:rPr>
          <w:rFonts w:ascii="Cambria" w:hAnsi="Cambria" w:cs="Courier New"/>
          <w:b/>
        </w:rPr>
      </w:pPr>
      <w:r>
        <w:rPr>
          <w:rFonts w:ascii="Cambria" w:hAnsi="Cambria"/>
        </w:rPr>
        <w:br w:type="column"/>
      </w:r>
      <w:r w:rsidRPr="006B0DB0">
        <w:rPr>
          <w:rFonts w:ascii="Cambria" w:hAnsi="Cambria" w:cs="Courier New"/>
          <w:b/>
        </w:rPr>
        <w:lastRenderedPageBreak/>
        <w:t>Teacher education for language minority teachers: Current issues in preparing teachers in the United States</w:t>
      </w:r>
    </w:p>
    <w:p w:rsidR="00172948" w:rsidRDefault="00172948" w:rsidP="006B0DB0">
      <w:pPr>
        <w:autoSpaceDE w:val="0"/>
        <w:autoSpaceDN w:val="0"/>
        <w:adjustRightInd w:val="0"/>
        <w:rPr>
          <w:rFonts w:ascii="Cambria" w:hAnsi="Cambria" w:cs="Courier New"/>
          <w:b/>
        </w:rPr>
      </w:pPr>
    </w:p>
    <w:p w:rsidR="00172948" w:rsidRPr="00AD409E" w:rsidRDefault="00172948" w:rsidP="006B0DB0">
      <w:pPr>
        <w:autoSpaceDE w:val="0"/>
        <w:autoSpaceDN w:val="0"/>
        <w:adjustRightInd w:val="0"/>
        <w:rPr>
          <w:rFonts w:ascii="Cambria" w:hAnsi="Cambria" w:cs="Courier New"/>
        </w:rPr>
      </w:pPr>
      <w:proofErr w:type="spellStart"/>
      <w:r w:rsidRPr="00AD409E">
        <w:rPr>
          <w:rFonts w:ascii="Cambria" w:hAnsi="Cambria" w:cs="Courier New"/>
        </w:rPr>
        <w:t>Manka</w:t>
      </w:r>
      <w:proofErr w:type="spellEnd"/>
      <w:r w:rsidRPr="00AD409E">
        <w:rPr>
          <w:rFonts w:ascii="Cambria" w:hAnsi="Cambria" w:cs="Courier New"/>
        </w:rPr>
        <w:t xml:space="preserve"> M. Varghese, Associate Professor, </w:t>
      </w:r>
      <w:smartTag w:uri="urn:schemas-microsoft-com:office:smarttags" w:element="place">
        <w:r w:rsidRPr="00AD409E">
          <w:rPr>
            <w:rFonts w:ascii="Cambria" w:hAnsi="Cambria" w:cs="Courier New"/>
          </w:rPr>
          <w:t>College</w:t>
        </w:r>
      </w:smartTag>
      <w:r w:rsidRPr="00AD409E">
        <w:rPr>
          <w:rFonts w:ascii="Cambria" w:hAnsi="Cambria" w:cs="Courier New"/>
        </w:rPr>
        <w:t xml:space="preserve"> of </w:t>
      </w:r>
      <w:smartTag w:uri="urn:schemas-microsoft-com:office:smarttags" w:element="place">
        <w:r w:rsidRPr="00AD409E">
          <w:rPr>
            <w:rFonts w:ascii="Cambria" w:hAnsi="Cambria" w:cs="Courier New"/>
          </w:rPr>
          <w:t>Education</w:t>
        </w:r>
      </w:smartTag>
      <w:r w:rsidRPr="00AD409E">
        <w:rPr>
          <w:rFonts w:ascii="Cambria" w:hAnsi="Cambria" w:cs="Courier New"/>
        </w:rPr>
        <w:t xml:space="preserve">, </w:t>
      </w:r>
      <w:smartTag w:uri="urn:schemas-microsoft-com:office:smarttags" w:element="place">
        <w:r w:rsidRPr="00AD409E">
          <w:rPr>
            <w:rFonts w:ascii="Cambria" w:hAnsi="Cambria" w:cs="Courier New"/>
          </w:rPr>
          <w:t>University</w:t>
        </w:r>
      </w:smartTag>
      <w:r w:rsidRPr="00AD409E">
        <w:rPr>
          <w:rFonts w:ascii="Cambria" w:hAnsi="Cambria" w:cs="Courier New"/>
        </w:rPr>
        <w:t xml:space="preserve"> of </w:t>
      </w:r>
      <w:smartTag w:uri="urn:schemas-microsoft-com:office:smarttags" w:element="place">
        <w:r w:rsidRPr="00AD409E">
          <w:rPr>
            <w:rFonts w:ascii="Cambria" w:hAnsi="Cambria" w:cs="Courier New"/>
          </w:rPr>
          <w:t>Washington</w:t>
        </w:r>
      </w:smartTag>
      <w:r w:rsidRPr="00AD409E">
        <w:rPr>
          <w:rFonts w:ascii="Cambria" w:hAnsi="Cambria" w:cs="Courier New"/>
        </w:rPr>
        <w:t xml:space="preserve">, </w:t>
      </w:r>
      <w:smartTag w:uri="urn:schemas-microsoft-com:office:smarttags" w:element="place">
        <w:r w:rsidRPr="00AD409E">
          <w:rPr>
            <w:rFonts w:ascii="Cambria" w:hAnsi="Cambria" w:cs="Courier New"/>
          </w:rPr>
          <w:t>Seattle</w:t>
        </w:r>
      </w:smartTag>
    </w:p>
    <w:p w:rsidR="00172948" w:rsidRPr="006B0DB0" w:rsidRDefault="00172948" w:rsidP="006B0DB0">
      <w:pPr>
        <w:autoSpaceDE w:val="0"/>
        <w:autoSpaceDN w:val="0"/>
        <w:adjustRightInd w:val="0"/>
        <w:rPr>
          <w:rFonts w:ascii="Cambria" w:hAnsi="Cambria" w:cs="Courier New"/>
        </w:rPr>
      </w:pPr>
    </w:p>
    <w:p w:rsidR="00172948" w:rsidRPr="006B0DB0" w:rsidRDefault="00172948" w:rsidP="006B0DB0">
      <w:pPr>
        <w:autoSpaceDE w:val="0"/>
        <w:autoSpaceDN w:val="0"/>
        <w:adjustRightInd w:val="0"/>
        <w:rPr>
          <w:rFonts w:ascii="Cambria" w:hAnsi="Cambria" w:cs="Courier New"/>
        </w:rPr>
      </w:pPr>
      <w:r w:rsidRPr="006B0DB0">
        <w:rPr>
          <w:rFonts w:ascii="Cambria" w:hAnsi="Cambria" w:cs="Courier New"/>
        </w:rPr>
        <w:t xml:space="preserve">In this presentation, I discuss some of the most salient issues in the research and practice in preparing language minority teachers in the </w:t>
      </w:r>
      <w:smartTag w:uri="urn:schemas-microsoft-com:office:smarttags" w:element="place">
        <w:r w:rsidRPr="006B0DB0">
          <w:rPr>
            <w:rFonts w:ascii="Cambria" w:hAnsi="Cambria" w:cs="Courier New"/>
          </w:rPr>
          <w:t>United States</w:t>
        </w:r>
      </w:smartTag>
      <w:r w:rsidRPr="006B0DB0">
        <w:rPr>
          <w:rFonts w:ascii="Cambria" w:hAnsi="Cambria" w:cs="Courier New"/>
        </w:rPr>
        <w:t xml:space="preserve">. For each of these issues, I will bring in my perspectives as a researcher and teacher educator, and often these will be presented as dilemmas and discussion points. The first issue I discuss is the debate around what we mean by linguistically responsive teaching, and the quest for framing this in a way that is simultaneously not reductive and not impractical. Next, I outline the complexity of preparing language minority teachers to become socially just teachers. I then present some of the various models and frameworks to prepare language minority teachers used in various teacher education programs across the country. Last, I highlight some of the current national and state language and immigrant policies that have implications for the professional roles and identities of language minority teachers.  I anticipate that each of these topics and their interrelationship will generate productive conversations with the work in language minority teacher education that has been underway in the </w:t>
      </w:r>
      <w:smartTag w:uri="urn:schemas-microsoft-com:office:smarttags" w:element="place">
        <w:r w:rsidRPr="006B0DB0">
          <w:rPr>
            <w:rFonts w:ascii="Cambria" w:hAnsi="Cambria" w:cs="Courier New"/>
          </w:rPr>
          <w:t>U.K.</w:t>
        </w:r>
      </w:smartTag>
    </w:p>
    <w:p w:rsidR="00172948" w:rsidRPr="006B0DB0" w:rsidRDefault="00172948" w:rsidP="006B0DB0">
      <w:pPr>
        <w:rPr>
          <w:rFonts w:ascii="Cambria" w:hAnsi="Cambria"/>
        </w:rPr>
      </w:pPr>
    </w:p>
    <w:p w:rsidR="00172948" w:rsidRPr="006B0DB0" w:rsidRDefault="00172948" w:rsidP="006B0DB0">
      <w:pPr>
        <w:rPr>
          <w:rFonts w:ascii="Cambria" w:hAnsi="Cambria"/>
        </w:rPr>
      </w:pPr>
    </w:p>
    <w:p w:rsidR="00172948" w:rsidRPr="006B0DB0" w:rsidRDefault="00172948" w:rsidP="006B0DB0">
      <w:pPr>
        <w:pStyle w:val="TFbody"/>
        <w:spacing w:line="240" w:lineRule="auto"/>
        <w:ind w:firstLine="0"/>
        <w:rPr>
          <w:rFonts w:ascii="Cambria" w:hAnsi="Cambria"/>
          <w:sz w:val="22"/>
          <w:szCs w:val="22"/>
        </w:rPr>
      </w:pPr>
      <w:proofErr w:type="spellStart"/>
      <w:r w:rsidRPr="00AD409E">
        <w:rPr>
          <w:rFonts w:ascii="Cambria" w:hAnsi="Cambria" w:cs="Courier New"/>
          <w:b/>
          <w:sz w:val="22"/>
          <w:szCs w:val="22"/>
        </w:rPr>
        <w:t>Manka</w:t>
      </w:r>
      <w:proofErr w:type="spellEnd"/>
      <w:r w:rsidRPr="00AD409E">
        <w:rPr>
          <w:rFonts w:ascii="Cambria" w:hAnsi="Cambria" w:cs="Courier New"/>
          <w:b/>
          <w:sz w:val="22"/>
          <w:szCs w:val="22"/>
        </w:rPr>
        <w:t xml:space="preserve"> M. Varghese</w:t>
      </w:r>
      <w:r w:rsidRPr="006B0DB0">
        <w:rPr>
          <w:rFonts w:ascii="Cambria" w:hAnsi="Cambria" w:cs="Courier New"/>
          <w:sz w:val="22"/>
          <w:szCs w:val="22"/>
        </w:rPr>
        <w:t xml:space="preserve"> is an associate professor in Language, Literacy and Culture in the </w:t>
      </w:r>
      <w:smartTag w:uri="urn:schemas-microsoft-com:office:smarttags" w:element="place">
        <w:r w:rsidRPr="006B0DB0">
          <w:rPr>
            <w:rFonts w:ascii="Cambria" w:hAnsi="Cambria" w:cs="Courier New"/>
            <w:sz w:val="22"/>
            <w:szCs w:val="22"/>
          </w:rPr>
          <w:t>College</w:t>
        </w:r>
      </w:smartTag>
      <w:r w:rsidRPr="006B0DB0">
        <w:rPr>
          <w:rFonts w:ascii="Cambria" w:hAnsi="Cambria" w:cs="Courier New"/>
          <w:sz w:val="22"/>
          <w:szCs w:val="22"/>
        </w:rPr>
        <w:t xml:space="preserve"> of </w:t>
      </w:r>
      <w:smartTag w:uri="urn:schemas-microsoft-com:office:smarttags" w:element="place">
        <w:r w:rsidRPr="006B0DB0">
          <w:rPr>
            <w:rFonts w:ascii="Cambria" w:hAnsi="Cambria" w:cs="Courier New"/>
            <w:sz w:val="22"/>
            <w:szCs w:val="22"/>
          </w:rPr>
          <w:t>Education</w:t>
        </w:r>
      </w:smartTag>
      <w:r w:rsidRPr="006B0DB0">
        <w:rPr>
          <w:rFonts w:ascii="Cambria" w:hAnsi="Cambria" w:cs="Courier New"/>
          <w:sz w:val="22"/>
          <w:szCs w:val="22"/>
        </w:rPr>
        <w:t xml:space="preserve"> at the </w:t>
      </w:r>
      <w:smartTag w:uri="urn:schemas-microsoft-com:office:smarttags" w:element="place">
        <w:r w:rsidRPr="006B0DB0">
          <w:rPr>
            <w:rFonts w:ascii="Cambria" w:hAnsi="Cambria" w:cs="Courier New"/>
            <w:sz w:val="22"/>
            <w:szCs w:val="22"/>
          </w:rPr>
          <w:t>University</w:t>
        </w:r>
      </w:smartTag>
      <w:r w:rsidRPr="006B0DB0">
        <w:rPr>
          <w:rFonts w:ascii="Cambria" w:hAnsi="Cambria" w:cs="Courier New"/>
          <w:sz w:val="22"/>
          <w:szCs w:val="22"/>
        </w:rPr>
        <w:t xml:space="preserve"> of </w:t>
      </w:r>
      <w:smartTag w:uri="urn:schemas-microsoft-com:office:smarttags" w:element="place">
        <w:r w:rsidRPr="006B0DB0">
          <w:rPr>
            <w:rFonts w:ascii="Cambria" w:hAnsi="Cambria" w:cs="Courier New"/>
            <w:sz w:val="22"/>
            <w:szCs w:val="22"/>
          </w:rPr>
          <w:t>Washington</w:t>
        </w:r>
      </w:smartTag>
      <w:r w:rsidRPr="006B0DB0">
        <w:rPr>
          <w:rFonts w:ascii="Cambria" w:hAnsi="Cambria" w:cs="Courier New"/>
          <w:sz w:val="22"/>
          <w:szCs w:val="22"/>
        </w:rPr>
        <w:t xml:space="preserve"> in </w:t>
      </w:r>
      <w:smartTag w:uri="urn:schemas-microsoft-com:office:smarttags" w:element="place">
        <w:r w:rsidRPr="006B0DB0">
          <w:rPr>
            <w:rFonts w:ascii="Cambria" w:hAnsi="Cambria" w:cs="Courier New"/>
            <w:sz w:val="22"/>
            <w:szCs w:val="22"/>
          </w:rPr>
          <w:t>Seattle</w:t>
        </w:r>
      </w:smartTag>
      <w:r w:rsidRPr="006B0DB0">
        <w:rPr>
          <w:rFonts w:ascii="Cambria" w:hAnsi="Cambria" w:cs="Courier New"/>
          <w:sz w:val="22"/>
          <w:szCs w:val="22"/>
        </w:rPr>
        <w:t>.  Her research and teaching focus on language minority teacher education, language minority teacher identity, as well as pathways and access to higher education for language minority students.</w:t>
      </w:r>
    </w:p>
    <w:p w:rsidR="00172948" w:rsidRPr="006B0DB0" w:rsidRDefault="00172948">
      <w:pPr>
        <w:rPr>
          <w:rFonts w:ascii="Cambria" w:hAnsi="Cambria"/>
        </w:rPr>
      </w:pPr>
    </w:p>
    <w:sectPr w:rsidR="00172948" w:rsidRPr="006B0DB0" w:rsidSect="00EF70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BFF"/>
    <w:multiLevelType w:val="hybridMultilevel"/>
    <w:tmpl w:val="D196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083"/>
    <w:rsid w:val="00134E87"/>
    <w:rsid w:val="00172948"/>
    <w:rsid w:val="001A3BC0"/>
    <w:rsid w:val="003004A8"/>
    <w:rsid w:val="00346139"/>
    <w:rsid w:val="003E3EC3"/>
    <w:rsid w:val="004B3269"/>
    <w:rsid w:val="006B0DB0"/>
    <w:rsid w:val="007F7BA2"/>
    <w:rsid w:val="009E7984"/>
    <w:rsid w:val="00A73B57"/>
    <w:rsid w:val="00AA6DAD"/>
    <w:rsid w:val="00AD409E"/>
    <w:rsid w:val="00C959C8"/>
    <w:rsid w:val="00EE519D"/>
    <w:rsid w:val="00EF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83"/>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body">
    <w:name w:val="T&amp;F body"/>
    <w:basedOn w:val="BodyTextIndent3"/>
    <w:link w:val="TFbodyChar"/>
    <w:uiPriority w:val="99"/>
    <w:rsid w:val="003E3EC3"/>
    <w:pPr>
      <w:spacing w:after="0" w:line="360" w:lineRule="auto"/>
      <w:ind w:left="0" w:firstLine="567"/>
    </w:pPr>
    <w:rPr>
      <w:rFonts w:ascii="Times New Roman" w:eastAsia="Times New Roman" w:hAnsi="Times New Roman"/>
      <w:sz w:val="24"/>
      <w:szCs w:val="24"/>
    </w:rPr>
  </w:style>
  <w:style w:type="character" w:customStyle="1" w:styleId="TFbodyChar">
    <w:name w:val="T&amp;F body Char"/>
    <w:basedOn w:val="BodyTextIndent3Char"/>
    <w:link w:val="TFbody"/>
    <w:uiPriority w:val="99"/>
    <w:locked/>
    <w:rsid w:val="003E3EC3"/>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rsid w:val="003E3EC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E3EC3"/>
    <w:rPr>
      <w:rFonts w:ascii="Calibri" w:eastAsia="Times New Roman" w:hAnsi="Calibri" w:cs="Times New Roman"/>
      <w:sz w:val="16"/>
      <w:szCs w:val="16"/>
    </w:rPr>
  </w:style>
  <w:style w:type="paragraph" w:styleId="ListParagraph">
    <w:name w:val="List Paragraph"/>
    <w:basedOn w:val="Normal"/>
    <w:uiPriority w:val="99"/>
    <w:qFormat/>
    <w:rsid w:val="004B3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ESRC seminar series: Diverse Teachers for Diverse Learners</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seminar series: Diverse Teachers for Diverse Learners</dc:title>
  <dc:creator>Peter Pool</dc:creator>
  <cp:lastModifiedBy>temp</cp:lastModifiedBy>
  <cp:revision>2</cp:revision>
  <dcterms:created xsi:type="dcterms:W3CDTF">2012-04-24T11:30:00Z</dcterms:created>
  <dcterms:modified xsi:type="dcterms:W3CDTF">2012-04-24T11:30:00Z</dcterms:modified>
</cp:coreProperties>
</file>