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F" w:rsidRPr="00C45B03" w:rsidRDefault="0067094D" w:rsidP="009C76FE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Mother tongue tuition </w:t>
      </w:r>
      <w:r w:rsidR="002A439F" w:rsidRPr="00C45B03">
        <w:rPr>
          <w:b/>
          <w:sz w:val="28"/>
          <w:szCs w:val="28"/>
        </w:rPr>
        <w:t>in an urban Swedish lower secondary school</w:t>
      </w:r>
      <w:r w:rsidR="00FB03AD">
        <w:rPr>
          <w:b/>
          <w:sz w:val="28"/>
          <w:szCs w:val="28"/>
        </w:rPr>
        <w:t xml:space="preserve"> and </w:t>
      </w:r>
      <w:r w:rsidR="00A83B89">
        <w:rPr>
          <w:b/>
          <w:sz w:val="28"/>
          <w:szCs w:val="28"/>
        </w:rPr>
        <w:t>community language</w:t>
      </w:r>
      <w:r w:rsidR="00FB03AD">
        <w:rPr>
          <w:b/>
          <w:sz w:val="28"/>
          <w:szCs w:val="28"/>
        </w:rPr>
        <w:t xml:space="preserve"> </w:t>
      </w:r>
      <w:r w:rsidR="00A83B89">
        <w:rPr>
          <w:b/>
          <w:sz w:val="28"/>
          <w:szCs w:val="28"/>
        </w:rPr>
        <w:t xml:space="preserve">school </w:t>
      </w:r>
      <w:r w:rsidR="00FB03AD">
        <w:rPr>
          <w:b/>
          <w:sz w:val="28"/>
          <w:szCs w:val="28"/>
        </w:rPr>
        <w:t>in Australia</w:t>
      </w:r>
      <w:r w:rsidR="008C1948">
        <w:rPr>
          <w:b/>
          <w:sz w:val="28"/>
          <w:szCs w:val="28"/>
        </w:rPr>
        <w:t xml:space="preserve"> </w:t>
      </w:r>
      <w:r w:rsidR="004D61B1" w:rsidRPr="00C45B0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multiple case studies mapping</w:t>
      </w:r>
      <w:r w:rsidR="001B2081">
        <w:rPr>
          <w:b/>
          <w:sz w:val="28"/>
          <w:szCs w:val="28"/>
        </w:rPr>
        <w:t xml:space="preserve"> organization,</w:t>
      </w:r>
      <w:r>
        <w:rPr>
          <w:b/>
          <w:sz w:val="28"/>
          <w:szCs w:val="28"/>
        </w:rPr>
        <w:t xml:space="preserve"> discourse, activities</w:t>
      </w:r>
      <w:r w:rsidR="001B2081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resources.</w:t>
      </w:r>
      <w:proofErr w:type="gramEnd"/>
      <w:r>
        <w:rPr>
          <w:b/>
          <w:sz w:val="28"/>
          <w:szCs w:val="28"/>
        </w:rPr>
        <w:t xml:space="preserve"> </w:t>
      </w:r>
      <w:r w:rsidR="002A439F" w:rsidRPr="00C45B03">
        <w:rPr>
          <w:b/>
          <w:sz w:val="28"/>
          <w:szCs w:val="28"/>
        </w:rPr>
        <w:t xml:space="preserve"> </w:t>
      </w:r>
    </w:p>
    <w:p w:rsidR="002A439F" w:rsidRPr="002A439F" w:rsidRDefault="002A439F" w:rsidP="009C76F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9C76FE" w:rsidRPr="002C2A42" w:rsidRDefault="009C76FE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C45B03" w:rsidRPr="008C1948" w:rsidRDefault="00C45B03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  <w:proofErr w:type="gramStart"/>
      <w:r w:rsidRPr="00C45B03">
        <w:rPr>
          <w:sz w:val="24"/>
          <w:szCs w:val="24"/>
        </w:rPr>
        <w:t>Research plan for doctoral disserta</w:t>
      </w:r>
      <w:r w:rsidR="008C1948">
        <w:rPr>
          <w:sz w:val="24"/>
          <w:szCs w:val="24"/>
        </w:rPr>
        <w:t xml:space="preserve">tion </w:t>
      </w:r>
      <w:r w:rsidRPr="00C45B03">
        <w:rPr>
          <w:sz w:val="24"/>
          <w:szCs w:val="24"/>
        </w:rPr>
        <w:t xml:space="preserve">at the </w:t>
      </w:r>
      <w:r>
        <w:rPr>
          <w:sz w:val="24"/>
          <w:szCs w:val="24"/>
        </w:rPr>
        <w:t>Department of Language Education, Stockholm University, Sweden.</w:t>
      </w:r>
      <w:proofErr w:type="gramEnd"/>
      <w:r>
        <w:rPr>
          <w:sz w:val="24"/>
          <w:szCs w:val="24"/>
        </w:rPr>
        <w:t xml:space="preserve"> </w:t>
      </w:r>
    </w:p>
    <w:p w:rsidR="00C45B03" w:rsidRPr="00C45B03" w:rsidRDefault="009C76FE" w:rsidP="00C45B03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45B03">
        <w:rPr>
          <w:sz w:val="24"/>
          <w:szCs w:val="24"/>
        </w:rPr>
        <w:t xml:space="preserve">Anne </w:t>
      </w:r>
      <w:proofErr w:type="spellStart"/>
      <w:r w:rsidRPr="00C45B03">
        <w:rPr>
          <w:sz w:val="24"/>
          <w:szCs w:val="24"/>
        </w:rPr>
        <w:t>Reath</w:t>
      </w:r>
      <w:proofErr w:type="spellEnd"/>
      <w:r w:rsidRPr="00C45B03">
        <w:rPr>
          <w:sz w:val="24"/>
          <w:szCs w:val="24"/>
        </w:rPr>
        <w:t xml:space="preserve"> Warren, </w:t>
      </w:r>
      <w:r w:rsidR="00C45B03" w:rsidRPr="00C45B03">
        <w:rPr>
          <w:sz w:val="24"/>
          <w:szCs w:val="24"/>
        </w:rPr>
        <w:t>doct</w:t>
      </w:r>
      <w:r w:rsidR="008C1948">
        <w:rPr>
          <w:sz w:val="24"/>
          <w:szCs w:val="24"/>
        </w:rPr>
        <w:t>o</w:t>
      </w:r>
      <w:r w:rsidR="00C45B03" w:rsidRPr="00C45B03">
        <w:rPr>
          <w:sz w:val="24"/>
          <w:szCs w:val="24"/>
        </w:rPr>
        <w:t xml:space="preserve">ral candidate at the </w:t>
      </w:r>
      <w:r w:rsidR="00C45B03">
        <w:rPr>
          <w:sz w:val="24"/>
          <w:szCs w:val="24"/>
        </w:rPr>
        <w:t xml:space="preserve">Department of Language Education, Stockholm University, Sweden. </w:t>
      </w:r>
    </w:p>
    <w:p w:rsidR="00C46905" w:rsidRDefault="00CC7A8F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46905">
        <w:rPr>
          <w:sz w:val="24"/>
          <w:szCs w:val="24"/>
        </w:rPr>
        <w:t>E-mail</w:t>
      </w:r>
      <w:r w:rsidR="00C46905" w:rsidRPr="00C46905">
        <w:rPr>
          <w:sz w:val="24"/>
          <w:szCs w:val="24"/>
        </w:rPr>
        <w:t xml:space="preserve">: </w:t>
      </w:r>
      <w:hyperlink r:id="rId6" w:history="1">
        <w:r w:rsidR="00C46905" w:rsidRPr="00B629FE">
          <w:rPr>
            <w:rStyle w:val="Hyperlnk"/>
            <w:sz w:val="24"/>
            <w:szCs w:val="24"/>
          </w:rPr>
          <w:t>anne.reath.warren@isd.su.se</w:t>
        </w:r>
      </w:hyperlink>
    </w:p>
    <w:p w:rsidR="00C46905" w:rsidRPr="008C1948" w:rsidRDefault="009C76FE" w:rsidP="00C4690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C46905">
        <w:rPr>
          <w:sz w:val="24"/>
          <w:szCs w:val="24"/>
        </w:rPr>
        <w:t xml:space="preserve"> </w:t>
      </w:r>
      <w:proofErr w:type="spellStart"/>
      <w:proofErr w:type="gramStart"/>
      <w:r w:rsidRPr="008C1948">
        <w:rPr>
          <w:sz w:val="24"/>
          <w:szCs w:val="24"/>
        </w:rPr>
        <w:t>tel</w:t>
      </w:r>
      <w:proofErr w:type="spellEnd"/>
      <w:proofErr w:type="gramEnd"/>
      <w:r w:rsidR="00C46905" w:rsidRPr="008C1948">
        <w:rPr>
          <w:sz w:val="24"/>
          <w:szCs w:val="24"/>
        </w:rPr>
        <w:t xml:space="preserve">: </w:t>
      </w:r>
      <w:r w:rsidR="00661F38">
        <w:rPr>
          <w:sz w:val="24"/>
          <w:szCs w:val="24"/>
        </w:rPr>
        <w:t xml:space="preserve">+ 61 </w:t>
      </w:r>
      <w:r w:rsidR="00C46905" w:rsidRPr="008C1948">
        <w:rPr>
          <w:sz w:val="24"/>
          <w:szCs w:val="24"/>
        </w:rPr>
        <w:t xml:space="preserve"> </w:t>
      </w:r>
      <w:r w:rsidR="00661F38">
        <w:rPr>
          <w:sz w:val="24"/>
          <w:szCs w:val="24"/>
        </w:rPr>
        <w:t>434 029675</w:t>
      </w:r>
    </w:p>
    <w:p w:rsidR="009C76FE" w:rsidRPr="008C1948" w:rsidRDefault="009C76FE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FB03AD" w:rsidRDefault="00E6796D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focus in my </w:t>
      </w:r>
      <w:r w:rsidR="00C45B03" w:rsidRPr="00C45B03">
        <w:rPr>
          <w:sz w:val="24"/>
          <w:szCs w:val="24"/>
        </w:rPr>
        <w:t xml:space="preserve">study will be on mother tongue tuition </w:t>
      </w:r>
      <w:r w:rsidR="0050173E">
        <w:rPr>
          <w:sz w:val="24"/>
          <w:szCs w:val="24"/>
        </w:rPr>
        <w:t>and multilingualism.  T</w:t>
      </w:r>
      <w:r w:rsidR="00C45B03" w:rsidRPr="00C45B03">
        <w:rPr>
          <w:sz w:val="24"/>
          <w:szCs w:val="24"/>
        </w:rPr>
        <w:t xml:space="preserve">he purpose is to give a thick description of how mother tongue tuition is </w:t>
      </w:r>
      <w:r>
        <w:rPr>
          <w:sz w:val="24"/>
          <w:szCs w:val="24"/>
        </w:rPr>
        <w:t>organized</w:t>
      </w:r>
      <w:r w:rsidR="00C45B03" w:rsidRPr="00C45B03">
        <w:rPr>
          <w:sz w:val="24"/>
          <w:szCs w:val="24"/>
        </w:rPr>
        <w:t xml:space="preserve"> </w:t>
      </w:r>
      <w:r w:rsidR="00FB03AD">
        <w:rPr>
          <w:sz w:val="24"/>
          <w:szCs w:val="24"/>
        </w:rPr>
        <w:t xml:space="preserve">in the relevant </w:t>
      </w:r>
      <w:r w:rsidR="008C1948">
        <w:rPr>
          <w:sz w:val="24"/>
          <w:szCs w:val="24"/>
        </w:rPr>
        <w:t>establishment</w:t>
      </w:r>
      <w:r w:rsidR="00FB03AD">
        <w:rPr>
          <w:sz w:val="24"/>
          <w:szCs w:val="24"/>
        </w:rPr>
        <w:t xml:space="preserve"> in both populations (an urban lower s</w:t>
      </w:r>
      <w:r w:rsidR="008C1948">
        <w:rPr>
          <w:sz w:val="24"/>
          <w:szCs w:val="24"/>
        </w:rPr>
        <w:t>econdary school in Sweden and a</w:t>
      </w:r>
      <w:r w:rsidR="00A83B89">
        <w:rPr>
          <w:sz w:val="24"/>
          <w:szCs w:val="24"/>
        </w:rPr>
        <w:t xml:space="preserve"> community language school </w:t>
      </w:r>
      <w:r w:rsidR="00FB03AD">
        <w:rPr>
          <w:sz w:val="24"/>
          <w:szCs w:val="24"/>
        </w:rPr>
        <w:t>in Australia).</w:t>
      </w:r>
    </w:p>
    <w:p w:rsidR="00FB03AD" w:rsidRDefault="00FB03AD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C45B03" w:rsidRPr="00C45B03" w:rsidRDefault="00C45B03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questions include:</w:t>
      </w:r>
    </w:p>
    <w:p w:rsidR="009C76FE" w:rsidRPr="00A83B89" w:rsidRDefault="009C76FE" w:rsidP="009C76FE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A83B89" w:rsidRPr="00A83B89" w:rsidRDefault="00A83B89" w:rsidP="00A83B89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en-AU"/>
        </w:rPr>
      </w:pPr>
      <w:r w:rsidRPr="00A83B89">
        <w:rPr>
          <w:sz w:val="24"/>
          <w:szCs w:val="24"/>
          <w:lang w:val="en-AU"/>
        </w:rPr>
        <w:t>1.  How is MTT organized in the setting? (What learning and teaching resources are available? Which pedagogical approaches/strategies are used?  What conditions do MTT teachers work under?)</w:t>
      </w:r>
    </w:p>
    <w:p w:rsidR="00A83B89" w:rsidRPr="00A83B89" w:rsidRDefault="00A83B89" w:rsidP="00A83B89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en-AU"/>
        </w:rPr>
      </w:pPr>
    </w:p>
    <w:p w:rsidR="00A83B89" w:rsidRPr="00A83B89" w:rsidRDefault="00A83B89" w:rsidP="00A83B89">
      <w:pPr>
        <w:tabs>
          <w:tab w:val="left" w:pos="0"/>
        </w:tabs>
        <w:spacing w:after="0" w:line="240" w:lineRule="auto"/>
        <w:ind w:left="360"/>
        <w:rPr>
          <w:color w:val="FF0000"/>
          <w:sz w:val="24"/>
          <w:szCs w:val="24"/>
          <w:lang w:val="en-AU"/>
        </w:rPr>
      </w:pPr>
      <w:r w:rsidRPr="00A83B89">
        <w:rPr>
          <w:sz w:val="24"/>
          <w:szCs w:val="24"/>
          <w:lang w:val="en-AU"/>
        </w:rPr>
        <w:t>2.  What are the perceptions/ideologies of stakeholders in MTT regarding the purpose of MTT? What characterises the institutional discourse of stakeholders in MTT in each setting?</w:t>
      </w:r>
    </w:p>
    <w:p w:rsidR="00A83B89" w:rsidRPr="00A83B89" w:rsidRDefault="00A83B89" w:rsidP="00A83B89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en-AU"/>
        </w:rPr>
      </w:pPr>
    </w:p>
    <w:p w:rsidR="00A83B89" w:rsidRPr="00A83B89" w:rsidRDefault="00A83B89" w:rsidP="00A83B89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en-AU"/>
        </w:rPr>
      </w:pPr>
      <w:r w:rsidRPr="00A83B89">
        <w:rPr>
          <w:sz w:val="24"/>
          <w:szCs w:val="24"/>
          <w:lang w:val="en-AU"/>
        </w:rPr>
        <w:t xml:space="preserve">3.  What are the perceptions/ideologies of stakeholders in MTT regarding the notion of multilingualism? </w:t>
      </w:r>
    </w:p>
    <w:p w:rsidR="00A83B89" w:rsidRPr="00A83B89" w:rsidRDefault="00A83B89" w:rsidP="00A83B89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en-AU"/>
        </w:rPr>
      </w:pPr>
    </w:p>
    <w:p w:rsidR="00A83B89" w:rsidRPr="00A83B89" w:rsidRDefault="00A83B89" w:rsidP="00A83B89">
      <w:pPr>
        <w:pBdr>
          <w:bottom w:val="single" w:sz="6" w:space="1" w:color="auto"/>
        </w:pBdr>
        <w:tabs>
          <w:tab w:val="left" w:pos="0"/>
        </w:tabs>
        <w:spacing w:after="0" w:line="240" w:lineRule="auto"/>
        <w:ind w:left="360"/>
        <w:rPr>
          <w:sz w:val="24"/>
          <w:szCs w:val="24"/>
          <w:lang w:val="en-AU"/>
        </w:rPr>
      </w:pPr>
      <w:r w:rsidRPr="00A83B89">
        <w:rPr>
          <w:sz w:val="24"/>
          <w:szCs w:val="24"/>
          <w:lang w:val="en-AU"/>
        </w:rPr>
        <w:t xml:space="preserve">4. What perceptions do multilingual students have of their use and development of the mother tongue both in and out of the learning establishment? </w:t>
      </w:r>
    </w:p>
    <w:p w:rsidR="00674E31" w:rsidRPr="00A83B89" w:rsidRDefault="00674E31" w:rsidP="00674E31">
      <w:pPr>
        <w:pStyle w:val="Liststycke"/>
        <w:tabs>
          <w:tab w:val="left" w:pos="0"/>
        </w:tabs>
        <w:spacing w:after="0" w:line="240" w:lineRule="auto"/>
        <w:rPr>
          <w:sz w:val="24"/>
          <w:szCs w:val="24"/>
          <w:lang w:val="en-AU"/>
        </w:rPr>
      </w:pPr>
    </w:p>
    <w:p w:rsidR="00FB03AD" w:rsidRDefault="00FB03AD" w:rsidP="00FB03AD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B03AD">
        <w:rPr>
          <w:sz w:val="24"/>
          <w:szCs w:val="24"/>
        </w:rPr>
        <w:t>Between Oct 2011 and April 2012 I conducted a pilot stud</w:t>
      </w:r>
      <w:r w:rsidR="00CB5903">
        <w:rPr>
          <w:sz w:val="24"/>
          <w:szCs w:val="24"/>
        </w:rPr>
        <w:t>y on mother tongue tuition in</w:t>
      </w:r>
      <w:r w:rsidRPr="00FB03AD">
        <w:rPr>
          <w:sz w:val="24"/>
          <w:szCs w:val="24"/>
        </w:rPr>
        <w:t xml:space="preserve"> urban school</w:t>
      </w:r>
      <w:r w:rsidR="00CB5903">
        <w:rPr>
          <w:sz w:val="24"/>
          <w:szCs w:val="24"/>
        </w:rPr>
        <w:t>s</w:t>
      </w:r>
      <w:r w:rsidRPr="00FB03AD">
        <w:rPr>
          <w:sz w:val="24"/>
          <w:szCs w:val="24"/>
        </w:rPr>
        <w:t xml:space="preserve"> in Sweden. </w:t>
      </w:r>
      <w:r>
        <w:rPr>
          <w:sz w:val="24"/>
          <w:szCs w:val="24"/>
        </w:rPr>
        <w:t xml:space="preserve">I interviewed four mother tongue </w:t>
      </w:r>
      <w:r w:rsidR="007933EA">
        <w:rPr>
          <w:sz w:val="24"/>
          <w:szCs w:val="24"/>
        </w:rPr>
        <w:t>teachers who worked at differen</w:t>
      </w:r>
      <w:r>
        <w:rPr>
          <w:sz w:val="24"/>
          <w:szCs w:val="24"/>
        </w:rPr>
        <w:t xml:space="preserve">t schools in </w:t>
      </w:r>
      <w:r w:rsidR="00661F38">
        <w:rPr>
          <w:sz w:val="24"/>
          <w:szCs w:val="24"/>
        </w:rPr>
        <w:t xml:space="preserve">a multilingual </w:t>
      </w:r>
      <w:r w:rsidR="007E40E9">
        <w:rPr>
          <w:sz w:val="24"/>
          <w:szCs w:val="24"/>
        </w:rPr>
        <w:t>region of urban Sweden</w:t>
      </w:r>
      <w:bookmarkStart w:id="0" w:name="_GoBack"/>
      <w:bookmarkEnd w:id="0"/>
      <w:r>
        <w:rPr>
          <w:sz w:val="24"/>
          <w:szCs w:val="24"/>
        </w:rPr>
        <w:t xml:space="preserve">. Results from this pilot study indicate that mother tongue teachers who work in an environment where their subject is accepted and supported by school leadership and staff </w:t>
      </w:r>
      <w:r w:rsidR="008B6854">
        <w:rPr>
          <w:sz w:val="24"/>
          <w:szCs w:val="24"/>
        </w:rPr>
        <w:t>perceive</w:t>
      </w:r>
      <w:r>
        <w:rPr>
          <w:sz w:val="24"/>
          <w:szCs w:val="24"/>
        </w:rPr>
        <w:t xml:space="preserve"> that they </w:t>
      </w:r>
      <w:r w:rsidR="008B6854">
        <w:rPr>
          <w:sz w:val="24"/>
          <w:szCs w:val="24"/>
        </w:rPr>
        <w:t>have better</w:t>
      </w:r>
      <w:r w:rsidR="00BE331F">
        <w:rPr>
          <w:sz w:val="24"/>
          <w:szCs w:val="24"/>
        </w:rPr>
        <w:t xml:space="preserve"> opportunities </w:t>
      </w:r>
      <w:r>
        <w:rPr>
          <w:sz w:val="24"/>
          <w:szCs w:val="24"/>
        </w:rPr>
        <w:t>to fulfill their teaching duties</w:t>
      </w:r>
      <w:r w:rsidR="00BE331F">
        <w:rPr>
          <w:sz w:val="24"/>
          <w:szCs w:val="24"/>
        </w:rPr>
        <w:t>. These opportunities include:</w:t>
      </w:r>
    </w:p>
    <w:p w:rsidR="0075308B" w:rsidRPr="008B6854" w:rsidRDefault="0075308B" w:rsidP="009C76F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D2FF1" w:rsidRPr="00BE331F" w:rsidRDefault="00D55B21" w:rsidP="0075308B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BE331F">
        <w:rPr>
          <w:rFonts w:cstheme="minorHAnsi"/>
          <w:sz w:val="24"/>
          <w:szCs w:val="24"/>
        </w:rPr>
        <w:t>●</w:t>
      </w:r>
      <w:r w:rsidRPr="00BE331F">
        <w:rPr>
          <w:sz w:val="24"/>
          <w:szCs w:val="24"/>
        </w:rPr>
        <w:t xml:space="preserve"> </w:t>
      </w:r>
      <w:r w:rsidR="00BE331F">
        <w:rPr>
          <w:sz w:val="24"/>
          <w:szCs w:val="24"/>
        </w:rPr>
        <w:t>c</w:t>
      </w:r>
      <w:r w:rsidR="00BE331F" w:rsidRPr="00BE331F">
        <w:rPr>
          <w:sz w:val="24"/>
          <w:szCs w:val="24"/>
        </w:rPr>
        <w:t>ollaboration and cross-curricula projects wi</w:t>
      </w:r>
      <w:r w:rsidR="00BE331F">
        <w:rPr>
          <w:sz w:val="24"/>
          <w:szCs w:val="24"/>
        </w:rPr>
        <w:t>th other teachers and subjects,</w:t>
      </w:r>
    </w:p>
    <w:p w:rsidR="00DD2FF1" w:rsidRPr="00BE331F" w:rsidRDefault="0075308B" w:rsidP="00D55B21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BE331F">
        <w:rPr>
          <w:rFonts w:cstheme="minorHAnsi"/>
          <w:sz w:val="24"/>
          <w:szCs w:val="24"/>
        </w:rPr>
        <w:t>●</w:t>
      </w:r>
      <w:r w:rsidRPr="00BE331F">
        <w:rPr>
          <w:sz w:val="24"/>
          <w:szCs w:val="24"/>
        </w:rPr>
        <w:t xml:space="preserve"> </w:t>
      </w:r>
      <w:r w:rsidR="00BE331F" w:rsidRPr="00BE331F">
        <w:rPr>
          <w:sz w:val="24"/>
          <w:szCs w:val="24"/>
        </w:rPr>
        <w:t>regulated and regular access to teaching locations (classrooms),</w:t>
      </w:r>
      <w:r w:rsidR="00C1050E" w:rsidRPr="00BE331F">
        <w:rPr>
          <w:sz w:val="24"/>
          <w:szCs w:val="24"/>
        </w:rPr>
        <w:t xml:space="preserve"> </w:t>
      </w:r>
    </w:p>
    <w:p w:rsidR="002406D5" w:rsidRPr="00BE331F" w:rsidRDefault="00D55B21" w:rsidP="00D55B21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BE331F">
        <w:rPr>
          <w:rFonts w:cstheme="minorHAnsi"/>
          <w:sz w:val="24"/>
          <w:szCs w:val="24"/>
        </w:rPr>
        <w:t>●</w:t>
      </w:r>
      <w:r w:rsidRPr="00BE331F">
        <w:rPr>
          <w:sz w:val="24"/>
          <w:szCs w:val="24"/>
        </w:rPr>
        <w:t xml:space="preserve"> </w:t>
      </w:r>
      <w:proofErr w:type="gramStart"/>
      <w:r w:rsidR="007933EA">
        <w:rPr>
          <w:sz w:val="24"/>
          <w:szCs w:val="24"/>
        </w:rPr>
        <w:t>s</w:t>
      </w:r>
      <w:r w:rsidR="00BE331F" w:rsidRPr="00BE331F">
        <w:rPr>
          <w:sz w:val="24"/>
          <w:szCs w:val="24"/>
        </w:rPr>
        <w:t>chool</w:t>
      </w:r>
      <w:proofErr w:type="gramEnd"/>
      <w:r w:rsidR="00BE331F" w:rsidRPr="00BE331F">
        <w:rPr>
          <w:sz w:val="24"/>
          <w:szCs w:val="24"/>
        </w:rPr>
        <w:t xml:space="preserve"> leadership that encourages staff to facilitate the implementation of mother tongue tuition </w:t>
      </w:r>
    </w:p>
    <w:p w:rsidR="008503EC" w:rsidRPr="00BE331F" w:rsidRDefault="00D55B21" w:rsidP="00D55B21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BE331F">
        <w:rPr>
          <w:rFonts w:cstheme="minorHAnsi"/>
          <w:sz w:val="24"/>
          <w:szCs w:val="24"/>
        </w:rPr>
        <w:lastRenderedPageBreak/>
        <w:t>●</w:t>
      </w:r>
      <w:r w:rsidRPr="00BE331F">
        <w:rPr>
          <w:sz w:val="24"/>
          <w:szCs w:val="24"/>
        </w:rPr>
        <w:t xml:space="preserve"> </w:t>
      </w:r>
      <w:proofErr w:type="gramStart"/>
      <w:r w:rsidR="00BE331F" w:rsidRPr="00BE331F">
        <w:rPr>
          <w:sz w:val="24"/>
          <w:szCs w:val="24"/>
        </w:rPr>
        <w:t>that</w:t>
      </w:r>
      <w:proofErr w:type="gramEnd"/>
      <w:r w:rsidR="00BE331F" w:rsidRPr="00BE331F">
        <w:rPr>
          <w:sz w:val="24"/>
          <w:szCs w:val="24"/>
        </w:rPr>
        <w:t xml:space="preserve"> mother tongue tuition </w:t>
      </w:r>
      <w:r w:rsidR="007809E6">
        <w:rPr>
          <w:sz w:val="24"/>
          <w:szCs w:val="24"/>
        </w:rPr>
        <w:t>is given status</w:t>
      </w:r>
      <w:r w:rsidR="00BE331F" w:rsidRPr="00BE331F">
        <w:rPr>
          <w:sz w:val="24"/>
          <w:szCs w:val="24"/>
        </w:rPr>
        <w:t xml:space="preserve"> in the </w:t>
      </w:r>
      <w:r w:rsidR="008B6854">
        <w:rPr>
          <w:sz w:val="24"/>
          <w:szCs w:val="24"/>
        </w:rPr>
        <w:t>establishment</w:t>
      </w:r>
      <w:r w:rsidR="001D15F2" w:rsidRPr="00BE331F">
        <w:rPr>
          <w:sz w:val="24"/>
          <w:szCs w:val="24"/>
        </w:rPr>
        <w:t xml:space="preserve"> </w:t>
      </w:r>
    </w:p>
    <w:p w:rsidR="006778E8" w:rsidRPr="00BE331F" w:rsidRDefault="006778E8" w:rsidP="00D55B21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4304B6" w:rsidRDefault="004304B6" w:rsidP="00D55B21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my on-going field studies I aim to investigate these factors more closely in order to describe potential links between them and the implementation of mother tongue tuition. The following research methods will be used: </w:t>
      </w:r>
    </w:p>
    <w:p w:rsidR="004304B6" w:rsidRPr="004304B6" w:rsidRDefault="004304B6" w:rsidP="00D55B21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6778E8" w:rsidRPr="004304B6" w:rsidRDefault="004304B6" w:rsidP="009C76F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4304B6">
        <w:rPr>
          <w:b/>
          <w:sz w:val="24"/>
          <w:szCs w:val="24"/>
        </w:rPr>
        <w:t>Interviews:</w:t>
      </w:r>
    </w:p>
    <w:p w:rsidR="004304B6" w:rsidRPr="00A83B89" w:rsidRDefault="004304B6" w:rsidP="00A83B89">
      <w:pPr>
        <w:pStyle w:val="Liststycke"/>
        <w:numPr>
          <w:ilvl w:val="0"/>
          <w:numId w:val="7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A83B89">
        <w:rPr>
          <w:sz w:val="24"/>
          <w:szCs w:val="24"/>
        </w:rPr>
        <w:t xml:space="preserve">with school/establishment leadership and staff on </w:t>
      </w:r>
      <w:r w:rsidR="00E6796D" w:rsidRPr="00A83B89">
        <w:rPr>
          <w:sz w:val="24"/>
          <w:szCs w:val="24"/>
        </w:rPr>
        <w:t xml:space="preserve">multilingualism and </w:t>
      </w:r>
      <w:r w:rsidRPr="00A83B89">
        <w:rPr>
          <w:sz w:val="24"/>
          <w:szCs w:val="24"/>
        </w:rPr>
        <w:t>perceptions and implementation of mother tongue tuition,</w:t>
      </w:r>
    </w:p>
    <w:p w:rsidR="004304B6" w:rsidRPr="00A83B89" w:rsidRDefault="004304B6" w:rsidP="00A83B89">
      <w:pPr>
        <w:pStyle w:val="Liststycke"/>
        <w:numPr>
          <w:ilvl w:val="0"/>
          <w:numId w:val="7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  <w:proofErr w:type="gramStart"/>
      <w:r w:rsidRPr="00A83B89">
        <w:rPr>
          <w:sz w:val="24"/>
          <w:szCs w:val="24"/>
        </w:rPr>
        <w:t>with</w:t>
      </w:r>
      <w:proofErr w:type="gramEnd"/>
      <w:r w:rsidRPr="00A83B89">
        <w:rPr>
          <w:sz w:val="24"/>
          <w:szCs w:val="24"/>
        </w:rPr>
        <w:t xml:space="preserve"> students on </w:t>
      </w:r>
      <w:r w:rsidR="00E6796D" w:rsidRPr="00A83B89">
        <w:rPr>
          <w:sz w:val="24"/>
          <w:szCs w:val="24"/>
        </w:rPr>
        <w:t xml:space="preserve">multilingualism and </w:t>
      </w:r>
      <w:r w:rsidRPr="00A83B89">
        <w:rPr>
          <w:sz w:val="24"/>
          <w:szCs w:val="24"/>
        </w:rPr>
        <w:t>their use and development of the mother tongue in and out of the learning establishment.</w:t>
      </w:r>
    </w:p>
    <w:p w:rsidR="00985915" w:rsidRPr="007933EA" w:rsidRDefault="00985915" w:rsidP="00985915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795F42" w:rsidRPr="00795F42" w:rsidRDefault="00795F42" w:rsidP="00985915">
      <w:pPr>
        <w:pStyle w:val="Liststycke"/>
        <w:tabs>
          <w:tab w:val="left" w:pos="0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Observations:</w:t>
      </w:r>
    </w:p>
    <w:p w:rsidR="00A83B89" w:rsidRDefault="007933EA" w:rsidP="00A83B89">
      <w:pPr>
        <w:pStyle w:val="Liststycke"/>
        <w:numPr>
          <w:ilvl w:val="0"/>
          <w:numId w:val="8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95F42" w:rsidRPr="00795F42">
        <w:rPr>
          <w:sz w:val="24"/>
          <w:szCs w:val="24"/>
        </w:rPr>
        <w:t xml:space="preserve">f </w:t>
      </w:r>
      <w:r w:rsidR="00A83B89">
        <w:rPr>
          <w:sz w:val="24"/>
          <w:szCs w:val="24"/>
        </w:rPr>
        <w:t xml:space="preserve">four </w:t>
      </w:r>
      <w:r w:rsidR="00795F42">
        <w:rPr>
          <w:sz w:val="24"/>
          <w:szCs w:val="24"/>
        </w:rPr>
        <w:t xml:space="preserve">mother tongue teachers </w:t>
      </w:r>
      <w:r w:rsidR="00A83B89">
        <w:rPr>
          <w:sz w:val="24"/>
          <w:szCs w:val="24"/>
        </w:rPr>
        <w:t>for</w:t>
      </w:r>
      <w:r w:rsidR="00795F42">
        <w:rPr>
          <w:sz w:val="24"/>
          <w:szCs w:val="24"/>
        </w:rPr>
        <w:t xml:space="preserve"> one</w:t>
      </w:r>
      <w:r w:rsidR="00795F42" w:rsidRPr="00795F42">
        <w:rPr>
          <w:sz w:val="24"/>
          <w:szCs w:val="24"/>
        </w:rPr>
        <w:t xml:space="preserve"> working week</w:t>
      </w:r>
      <w:r w:rsidR="00A83B89">
        <w:rPr>
          <w:sz w:val="24"/>
          <w:szCs w:val="24"/>
        </w:rPr>
        <w:t xml:space="preserve"> each  (Sweden),</w:t>
      </w:r>
    </w:p>
    <w:p w:rsidR="00795F42" w:rsidRPr="00795F42" w:rsidRDefault="00A83B89" w:rsidP="00A83B89">
      <w:pPr>
        <w:pStyle w:val="Liststycke"/>
        <w:numPr>
          <w:ilvl w:val="0"/>
          <w:numId w:val="8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range of mother tongue teachers in two different community language school settings over the course of one year (Australia). </w:t>
      </w:r>
    </w:p>
    <w:p w:rsidR="00985915" w:rsidRPr="00795F42" w:rsidRDefault="00985915" w:rsidP="009C76F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795F42" w:rsidRPr="00795F42" w:rsidRDefault="00795F42" w:rsidP="00985915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95F42">
        <w:rPr>
          <w:b/>
          <w:sz w:val="24"/>
          <w:szCs w:val="24"/>
        </w:rPr>
        <w:t>”Language Logbook”</w:t>
      </w:r>
    </w:p>
    <w:p w:rsidR="00795F42" w:rsidRPr="00795F42" w:rsidRDefault="00795F42" w:rsidP="00985915">
      <w:pPr>
        <w:tabs>
          <w:tab w:val="left" w:pos="0"/>
        </w:tabs>
        <w:spacing w:after="0" w:line="240" w:lineRule="auto"/>
        <w:rPr>
          <w:sz w:val="24"/>
          <w:szCs w:val="24"/>
        </w:rPr>
      </w:pPr>
      <w:proofErr w:type="gramStart"/>
      <w:r w:rsidRPr="00795F42">
        <w:rPr>
          <w:sz w:val="24"/>
          <w:szCs w:val="24"/>
        </w:rPr>
        <w:t>A selection of mother tongue students record</w:t>
      </w:r>
      <w:proofErr w:type="gramEnd"/>
      <w:r w:rsidRPr="00795F42">
        <w:rPr>
          <w:sz w:val="24"/>
          <w:szCs w:val="24"/>
        </w:rPr>
        <w:t xml:space="preserve"> their langu</w:t>
      </w:r>
      <w:r>
        <w:rPr>
          <w:sz w:val="24"/>
          <w:szCs w:val="24"/>
        </w:rPr>
        <w:t>age use during one week.</w:t>
      </w:r>
    </w:p>
    <w:p w:rsidR="00985915" w:rsidRPr="00A44535" w:rsidRDefault="00985915" w:rsidP="009C76F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6778E8" w:rsidRPr="00795F42" w:rsidRDefault="006778E8" w:rsidP="00985915">
      <w:pPr>
        <w:pStyle w:val="Liststycke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6778E8" w:rsidRPr="00795F42" w:rsidRDefault="006778E8" w:rsidP="00985915">
      <w:pPr>
        <w:pStyle w:val="Liststycke"/>
        <w:tabs>
          <w:tab w:val="left" w:pos="0"/>
        </w:tabs>
        <w:spacing w:after="0" w:line="240" w:lineRule="auto"/>
        <w:ind w:left="0"/>
        <w:rPr>
          <w:color w:val="FF0000"/>
          <w:sz w:val="24"/>
          <w:szCs w:val="24"/>
        </w:rPr>
      </w:pPr>
    </w:p>
    <w:p w:rsidR="00FF2586" w:rsidRDefault="00A83B89" w:rsidP="009C76FE">
      <w:pPr>
        <w:tabs>
          <w:tab w:val="left" w:pos="0"/>
        </w:tabs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14th </w:t>
      </w:r>
      <w:proofErr w:type="spellStart"/>
      <w:r>
        <w:rPr>
          <w:sz w:val="24"/>
          <w:szCs w:val="24"/>
          <w:lang w:val="sv-SE"/>
        </w:rPr>
        <w:t>January</w:t>
      </w:r>
      <w:proofErr w:type="spellEnd"/>
      <w:r>
        <w:rPr>
          <w:sz w:val="24"/>
          <w:szCs w:val="24"/>
          <w:lang w:val="sv-SE"/>
        </w:rPr>
        <w:t xml:space="preserve"> 2014.</w:t>
      </w:r>
    </w:p>
    <w:p w:rsidR="00E836D1" w:rsidRDefault="00E836D1" w:rsidP="009C76FE">
      <w:pPr>
        <w:tabs>
          <w:tab w:val="left" w:pos="0"/>
        </w:tabs>
        <w:spacing w:after="0" w:line="240" w:lineRule="auto"/>
        <w:rPr>
          <w:sz w:val="24"/>
          <w:szCs w:val="24"/>
          <w:lang w:val="sv-SE"/>
        </w:rPr>
      </w:pPr>
    </w:p>
    <w:p w:rsidR="00FF2586" w:rsidRPr="008B303E" w:rsidRDefault="00FF2586" w:rsidP="009C76FE">
      <w:pPr>
        <w:tabs>
          <w:tab w:val="left" w:pos="0"/>
        </w:tabs>
        <w:spacing w:after="0" w:line="240" w:lineRule="auto"/>
        <w:rPr>
          <w:sz w:val="24"/>
          <w:szCs w:val="24"/>
          <w:lang w:val="sv-SE"/>
        </w:rPr>
      </w:pPr>
    </w:p>
    <w:sectPr w:rsidR="00FF2586" w:rsidRPr="008B3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844"/>
    <w:multiLevelType w:val="hybridMultilevel"/>
    <w:tmpl w:val="B5CE3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DCD"/>
    <w:multiLevelType w:val="hybridMultilevel"/>
    <w:tmpl w:val="0FA21BA0"/>
    <w:lvl w:ilvl="0" w:tplc="2542A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68E3"/>
    <w:multiLevelType w:val="hybridMultilevel"/>
    <w:tmpl w:val="4D30AD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884"/>
    <w:multiLevelType w:val="hybridMultilevel"/>
    <w:tmpl w:val="C36A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5261"/>
    <w:multiLevelType w:val="hybridMultilevel"/>
    <w:tmpl w:val="11EE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6BED"/>
    <w:multiLevelType w:val="hybridMultilevel"/>
    <w:tmpl w:val="CA245C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BD2"/>
    <w:multiLevelType w:val="hybridMultilevel"/>
    <w:tmpl w:val="83222DE4"/>
    <w:lvl w:ilvl="0" w:tplc="2AC64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14D6"/>
    <w:multiLevelType w:val="hybridMultilevel"/>
    <w:tmpl w:val="0B26F5D6"/>
    <w:lvl w:ilvl="0" w:tplc="5B206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C"/>
    <w:rsid w:val="00022182"/>
    <w:rsid w:val="00026850"/>
    <w:rsid w:val="0004466B"/>
    <w:rsid w:val="00094DC4"/>
    <w:rsid w:val="00113AEF"/>
    <w:rsid w:val="00144C54"/>
    <w:rsid w:val="001B2081"/>
    <w:rsid w:val="001D15F2"/>
    <w:rsid w:val="002406D5"/>
    <w:rsid w:val="002420E8"/>
    <w:rsid w:val="0025778B"/>
    <w:rsid w:val="00260998"/>
    <w:rsid w:val="0029718D"/>
    <w:rsid w:val="002A439F"/>
    <w:rsid w:val="002C2A42"/>
    <w:rsid w:val="002E4579"/>
    <w:rsid w:val="002E7C6D"/>
    <w:rsid w:val="00332604"/>
    <w:rsid w:val="00334873"/>
    <w:rsid w:val="00380186"/>
    <w:rsid w:val="004154B5"/>
    <w:rsid w:val="004304B6"/>
    <w:rsid w:val="00437E95"/>
    <w:rsid w:val="0046438D"/>
    <w:rsid w:val="00487BC7"/>
    <w:rsid w:val="004D61B1"/>
    <w:rsid w:val="0050173E"/>
    <w:rsid w:val="005944E8"/>
    <w:rsid w:val="005C0730"/>
    <w:rsid w:val="005C6A18"/>
    <w:rsid w:val="00661F38"/>
    <w:rsid w:val="0067094D"/>
    <w:rsid w:val="00674E31"/>
    <w:rsid w:val="006778E8"/>
    <w:rsid w:val="007161F9"/>
    <w:rsid w:val="0075308B"/>
    <w:rsid w:val="00773EF6"/>
    <w:rsid w:val="007809E6"/>
    <w:rsid w:val="007933EA"/>
    <w:rsid w:val="00795F42"/>
    <w:rsid w:val="007A3837"/>
    <w:rsid w:val="007E40E9"/>
    <w:rsid w:val="008503EC"/>
    <w:rsid w:val="00872184"/>
    <w:rsid w:val="00874101"/>
    <w:rsid w:val="008801EA"/>
    <w:rsid w:val="00884224"/>
    <w:rsid w:val="00894C1E"/>
    <w:rsid w:val="008A639C"/>
    <w:rsid w:val="008A7287"/>
    <w:rsid w:val="008B303E"/>
    <w:rsid w:val="008B6854"/>
    <w:rsid w:val="008C1948"/>
    <w:rsid w:val="00985072"/>
    <w:rsid w:val="00985915"/>
    <w:rsid w:val="009C76FE"/>
    <w:rsid w:val="00A44535"/>
    <w:rsid w:val="00A83B89"/>
    <w:rsid w:val="00B42034"/>
    <w:rsid w:val="00B53A43"/>
    <w:rsid w:val="00BE331F"/>
    <w:rsid w:val="00BF280E"/>
    <w:rsid w:val="00C1050E"/>
    <w:rsid w:val="00C40670"/>
    <w:rsid w:val="00C45B03"/>
    <w:rsid w:val="00C46905"/>
    <w:rsid w:val="00C97F50"/>
    <w:rsid w:val="00CA7550"/>
    <w:rsid w:val="00CB5903"/>
    <w:rsid w:val="00CC7A8F"/>
    <w:rsid w:val="00D2356A"/>
    <w:rsid w:val="00D55B21"/>
    <w:rsid w:val="00D72F7E"/>
    <w:rsid w:val="00DC5329"/>
    <w:rsid w:val="00DD1348"/>
    <w:rsid w:val="00DD2FF1"/>
    <w:rsid w:val="00DE5CE2"/>
    <w:rsid w:val="00DF178B"/>
    <w:rsid w:val="00E05C2C"/>
    <w:rsid w:val="00E15B60"/>
    <w:rsid w:val="00E32688"/>
    <w:rsid w:val="00E359C5"/>
    <w:rsid w:val="00E6796D"/>
    <w:rsid w:val="00E836D1"/>
    <w:rsid w:val="00EB4280"/>
    <w:rsid w:val="00F20802"/>
    <w:rsid w:val="00F240E7"/>
    <w:rsid w:val="00F51685"/>
    <w:rsid w:val="00F7283C"/>
    <w:rsid w:val="00F75731"/>
    <w:rsid w:val="00F816CB"/>
    <w:rsid w:val="00FB03AD"/>
    <w:rsid w:val="00FB5E26"/>
    <w:rsid w:val="00FC0A5D"/>
    <w:rsid w:val="00FD01A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36D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C7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76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7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7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7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6F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46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36D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C7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76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7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7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7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6F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4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reath.warren@isd.s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Warren</dc:creator>
  <cp:lastModifiedBy>AnneR</cp:lastModifiedBy>
  <cp:revision>4</cp:revision>
  <dcterms:created xsi:type="dcterms:W3CDTF">2014-01-14T01:54:00Z</dcterms:created>
  <dcterms:modified xsi:type="dcterms:W3CDTF">2014-01-14T02:05:00Z</dcterms:modified>
</cp:coreProperties>
</file>