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68" w:rsidRPr="00EB7FB7" w:rsidRDefault="00EB7FB7">
      <w:pPr>
        <w:rPr>
          <w:b/>
        </w:rPr>
      </w:pPr>
      <w:r w:rsidRPr="00EB7FB7">
        <w:rPr>
          <w:b/>
        </w:rPr>
        <w:t>ETHNOCOMM Publication Bulletin, 2015</w:t>
      </w:r>
    </w:p>
    <w:p w:rsidR="00EB7FB7" w:rsidRDefault="00EB7FB7"/>
    <w:p w:rsidR="000C78F4" w:rsidRDefault="000C78F4" w:rsidP="000C78F4">
      <w:r w:rsidRPr="000C78F4">
        <w:t xml:space="preserve">Boromisza-Habashi, D. (2015). </w:t>
      </w:r>
      <w:proofErr w:type="gramStart"/>
      <w:r w:rsidRPr="000C78F4">
        <w:t>The communal dilemma as a cultural resource in Hungarian political expression.</w:t>
      </w:r>
      <w:proofErr w:type="gramEnd"/>
      <w:r w:rsidRPr="000C78F4">
        <w:t xml:space="preserve"> In R. </w:t>
      </w:r>
      <w:proofErr w:type="spellStart"/>
      <w:r w:rsidRPr="000C78F4">
        <w:t>Hariman</w:t>
      </w:r>
      <w:proofErr w:type="spellEnd"/>
      <w:r w:rsidRPr="000C78F4">
        <w:t xml:space="preserve">, &amp; R. Cintron (Eds.) </w:t>
      </w:r>
      <w:r w:rsidRPr="00650B56">
        <w:rPr>
          <w:i/>
        </w:rPr>
        <w:t>Culture, catastrophe, and rhetoric: The texture of political action</w:t>
      </w:r>
      <w:r w:rsidRPr="000C78F4">
        <w:t xml:space="preserve"> (pp. 25-46). Oxford, New York: </w:t>
      </w:r>
      <w:proofErr w:type="spellStart"/>
      <w:r w:rsidRPr="000C78F4">
        <w:t>Berghahn</w:t>
      </w:r>
      <w:proofErr w:type="spellEnd"/>
      <w:r w:rsidRPr="000C78F4">
        <w:t xml:space="preserve"> Books.</w:t>
      </w:r>
    </w:p>
    <w:p w:rsidR="000C78F4" w:rsidRDefault="000C78F4" w:rsidP="000C78F4"/>
    <w:p w:rsidR="00043D6A" w:rsidRDefault="000C78F4" w:rsidP="00043D6A">
      <w:r w:rsidRPr="000C78F4">
        <w:t>Boromisza-Habashi, D. (2015).</w:t>
      </w:r>
      <w:r w:rsidR="00043D6A">
        <w:t xml:space="preserve"> Hate speech. In </w:t>
      </w:r>
      <w:r w:rsidR="0089724D">
        <w:t xml:space="preserve">K. Tracy, C. </w:t>
      </w:r>
      <w:proofErr w:type="spellStart"/>
      <w:r w:rsidR="0089724D">
        <w:t>Ilie</w:t>
      </w:r>
      <w:proofErr w:type="spellEnd"/>
      <w:r w:rsidR="0089724D">
        <w:t xml:space="preserve"> &amp; T. Sandel (Eds.)</w:t>
      </w:r>
      <w:r w:rsidR="00043D6A">
        <w:t>,</w:t>
      </w:r>
      <w:r w:rsidRPr="000C78F4">
        <w:t xml:space="preserve"> </w:t>
      </w:r>
      <w:r w:rsidRPr="00043D6A">
        <w:rPr>
          <w:i/>
        </w:rPr>
        <w:t>International encyclopedia of language and social interaction</w:t>
      </w:r>
      <w:r w:rsidR="00650B56">
        <w:t>,</w:t>
      </w:r>
      <w:r w:rsidR="00625546">
        <w:t xml:space="preserve"> Vol 2. (pp. 715-725). </w:t>
      </w:r>
      <w:proofErr w:type="gramStart"/>
      <w:r w:rsidRPr="000C78F4">
        <w:t>Wiley-Blackwell.</w:t>
      </w:r>
      <w:proofErr w:type="gramEnd"/>
      <w:r w:rsidRPr="000C78F4">
        <w:t xml:space="preserve"> </w:t>
      </w:r>
    </w:p>
    <w:p w:rsidR="000C78F4" w:rsidRDefault="000C78F4" w:rsidP="000C78F4"/>
    <w:p w:rsidR="000C78F4" w:rsidRDefault="00043D6A" w:rsidP="000C78F4">
      <w:r>
        <w:t>Carbaugh, D</w:t>
      </w:r>
      <w:r w:rsidR="000C78F4">
        <w:t xml:space="preserve">. (2015). </w:t>
      </w:r>
      <w:proofErr w:type="gramStart"/>
      <w:r w:rsidR="000C78F4">
        <w:t>Intercultural communication as a situated, culturally complex achievement.</w:t>
      </w:r>
      <w:proofErr w:type="gramEnd"/>
      <w:r w:rsidR="000C78F4">
        <w:t xml:space="preserve"> </w:t>
      </w:r>
      <w:r w:rsidR="000C78F4" w:rsidRPr="00650B56">
        <w:rPr>
          <w:i/>
        </w:rPr>
        <w:t>Rus</w:t>
      </w:r>
      <w:r w:rsidRPr="00650B56">
        <w:rPr>
          <w:i/>
        </w:rPr>
        <w:t>sian Journal of Linguistics, 32</w:t>
      </w:r>
      <w:r w:rsidR="000C78F4">
        <w:t>(4)</w:t>
      </w:r>
      <w:r w:rsidR="000C78F4" w:rsidRPr="00650B56">
        <w:rPr>
          <w:i/>
        </w:rPr>
        <w:t>,</w:t>
      </w:r>
      <w:r w:rsidR="000C78F4">
        <w:t xml:space="preserve"> 33-42.</w:t>
      </w:r>
    </w:p>
    <w:p w:rsidR="000C78F4" w:rsidRDefault="000C78F4" w:rsidP="000C78F4"/>
    <w:p w:rsidR="000C78F4" w:rsidRDefault="00043D6A" w:rsidP="000C78F4">
      <w:r>
        <w:t>Carbaugh, D</w:t>
      </w:r>
      <w:r w:rsidR="000C78F4">
        <w:t>. (2015). Cultural discourse analysis: Pragmatics of social interactio</w:t>
      </w:r>
      <w:r w:rsidR="00650B56">
        <w:t xml:space="preserve">n. In A. Capone, &amp; J. L. </w:t>
      </w:r>
      <w:proofErr w:type="spellStart"/>
      <w:r w:rsidR="00650B56">
        <w:t>Mey</w:t>
      </w:r>
      <w:proofErr w:type="spellEnd"/>
      <w:r w:rsidR="00650B56">
        <w:t xml:space="preserve"> (Eds.), </w:t>
      </w:r>
      <w:r w:rsidR="00650B56" w:rsidRPr="00650B56">
        <w:rPr>
          <w:i/>
        </w:rPr>
        <w:t>Interdisciplinary studies in pragmatics, c</w:t>
      </w:r>
      <w:r w:rsidR="000C78F4" w:rsidRPr="00650B56">
        <w:rPr>
          <w:i/>
        </w:rPr>
        <w:t>ult</w:t>
      </w:r>
      <w:r w:rsidR="00650B56" w:rsidRPr="00650B56">
        <w:rPr>
          <w:i/>
        </w:rPr>
        <w:t>ure and s</w:t>
      </w:r>
      <w:r w:rsidR="000C78F4" w:rsidRPr="00650B56">
        <w:rPr>
          <w:i/>
        </w:rPr>
        <w:t>ociety</w:t>
      </w:r>
      <w:r w:rsidR="000C78F4">
        <w:t xml:space="preserve"> (pp.565-580), Springer.</w:t>
      </w:r>
    </w:p>
    <w:p w:rsidR="000C78F4" w:rsidRDefault="000C78F4" w:rsidP="000C78F4"/>
    <w:p w:rsidR="000C78F4" w:rsidRDefault="00043D6A" w:rsidP="000C78F4">
      <w:r>
        <w:t xml:space="preserve">Carbaugh, D. (2015). </w:t>
      </w:r>
      <w:proofErr w:type="gramStart"/>
      <w:r w:rsidR="000C78F4">
        <w:t>Codes a</w:t>
      </w:r>
      <w:r>
        <w:t>nd Cultural Discourse Analysis.</w:t>
      </w:r>
      <w:proofErr w:type="gramEnd"/>
      <w:r w:rsidR="000C78F4">
        <w:t xml:space="preserve"> </w:t>
      </w:r>
      <w:proofErr w:type="gramStart"/>
      <w:r w:rsidR="000C78F4">
        <w:t xml:space="preserve">In </w:t>
      </w:r>
      <w:r w:rsidR="00650B56">
        <w:t xml:space="preserve">P. Moy (Ed.), </w:t>
      </w:r>
      <w:r w:rsidR="005107D0">
        <w:rPr>
          <w:i/>
        </w:rPr>
        <w:t>Oxford bibliographies in c</w:t>
      </w:r>
      <w:r w:rsidR="000C78F4" w:rsidRPr="00650B56">
        <w:rPr>
          <w:i/>
        </w:rPr>
        <w:t>ommunication</w:t>
      </w:r>
      <w:r w:rsidR="000C78F4">
        <w:t>.</w:t>
      </w:r>
      <w:proofErr w:type="gramEnd"/>
      <w:r w:rsidR="000C78F4">
        <w:t xml:space="preserve"> New York: Oxford University Press.</w:t>
      </w:r>
    </w:p>
    <w:p w:rsidR="000C78F4" w:rsidRDefault="000C78F4" w:rsidP="000C78F4"/>
    <w:p w:rsidR="000C78F4" w:rsidRDefault="00043D6A" w:rsidP="000C78F4">
      <w:r>
        <w:t>Carbaugh, D</w:t>
      </w:r>
      <w:r w:rsidR="000C78F4">
        <w:t xml:space="preserve">. (2015). Culture and communication: Ethnographic perspectives. </w:t>
      </w:r>
      <w:r w:rsidR="005107D0">
        <w:t xml:space="preserve">In W. </w:t>
      </w:r>
      <w:proofErr w:type="spellStart"/>
      <w:r w:rsidR="005107D0">
        <w:t>Donsbach</w:t>
      </w:r>
      <w:proofErr w:type="spellEnd"/>
      <w:r w:rsidR="005107D0">
        <w:t xml:space="preserve"> (Ed.), </w:t>
      </w:r>
      <w:proofErr w:type="gramStart"/>
      <w:r w:rsidR="005107D0" w:rsidRPr="005107D0">
        <w:rPr>
          <w:i/>
        </w:rPr>
        <w:t>Concise</w:t>
      </w:r>
      <w:proofErr w:type="gramEnd"/>
      <w:r w:rsidR="005107D0" w:rsidRPr="005107D0">
        <w:rPr>
          <w:i/>
        </w:rPr>
        <w:t xml:space="preserve"> encyclopedia of c</w:t>
      </w:r>
      <w:r w:rsidR="000C78F4" w:rsidRPr="005107D0">
        <w:rPr>
          <w:i/>
        </w:rPr>
        <w:t>ommunication</w:t>
      </w:r>
      <w:r w:rsidR="005107D0">
        <w:t>.</w:t>
      </w:r>
      <w:r w:rsidR="000C78F4">
        <w:t xml:space="preserve"> Blackwell Publishing Ltd.</w:t>
      </w:r>
    </w:p>
    <w:p w:rsidR="000C78F4" w:rsidRDefault="000C78F4" w:rsidP="000C78F4"/>
    <w:p w:rsidR="000C78F4" w:rsidRDefault="00043D6A" w:rsidP="000C78F4">
      <w:r>
        <w:t>Carbaugh, D</w:t>
      </w:r>
      <w:r w:rsidR="000C78F4">
        <w:t xml:space="preserve">. (2015). </w:t>
      </w:r>
      <w:proofErr w:type="gramStart"/>
      <w:r w:rsidR="000C78F4">
        <w:t>Ethnography of Communication.</w:t>
      </w:r>
      <w:proofErr w:type="gramEnd"/>
      <w:r w:rsidR="000C78F4">
        <w:t xml:space="preserve"> </w:t>
      </w:r>
      <w:r w:rsidR="005107D0">
        <w:t xml:space="preserve">In W. </w:t>
      </w:r>
      <w:proofErr w:type="spellStart"/>
      <w:r w:rsidR="005107D0">
        <w:t>Donsbach</w:t>
      </w:r>
      <w:proofErr w:type="spellEnd"/>
      <w:r w:rsidR="005107D0">
        <w:t xml:space="preserve"> (Ed.), </w:t>
      </w:r>
      <w:proofErr w:type="gramStart"/>
      <w:r w:rsidR="005107D0" w:rsidRPr="005107D0">
        <w:rPr>
          <w:i/>
        </w:rPr>
        <w:t>Concise</w:t>
      </w:r>
      <w:proofErr w:type="gramEnd"/>
      <w:r w:rsidR="005107D0" w:rsidRPr="005107D0">
        <w:rPr>
          <w:i/>
        </w:rPr>
        <w:t xml:space="preserve"> encyclopedia of communication</w:t>
      </w:r>
      <w:r w:rsidR="005107D0">
        <w:t>. Blackwell Publishing Ltd.</w:t>
      </w:r>
    </w:p>
    <w:p w:rsidR="000C78F4" w:rsidRDefault="000C78F4" w:rsidP="000C78F4"/>
    <w:p w:rsidR="000C78F4" w:rsidRDefault="00043D6A" w:rsidP="000C78F4">
      <w:r>
        <w:t>Carbaugh, D</w:t>
      </w:r>
      <w:r w:rsidR="000C78F4">
        <w:t xml:space="preserve">. (215). </w:t>
      </w:r>
      <w:proofErr w:type="gramStart"/>
      <w:r w:rsidR="000C78F4">
        <w:t>Sociolinguistics.</w:t>
      </w:r>
      <w:proofErr w:type="gramEnd"/>
      <w:r w:rsidR="000C78F4">
        <w:t xml:space="preserve"> </w:t>
      </w:r>
      <w:proofErr w:type="gramStart"/>
      <w:r w:rsidR="000C78F4">
        <w:t xml:space="preserve">In J. Bennett (Ed.), </w:t>
      </w:r>
      <w:r w:rsidR="000C78F4" w:rsidRPr="005107D0">
        <w:rPr>
          <w:i/>
        </w:rPr>
        <w:t>The SAGE encyclopedia of intercultural competence</w:t>
      </w:r>
      <w:r w:rsidR="005107D0">
        <w:t>.</w:t>
      </w:r>
      <w:proofErr w:type="gramEnd"/>
      <w:r w:rsidR="005107D0">
        <w:t xml:space="preserve"> (pp. 763-764). Thousand Oaks</w:t>
      </w:r>
      <w:r w:rsidR="000C78F4">
        <w:t xml:space="preserve">, CA: SAGE Publications, Inc. </w:t>
      </w:r>
      <w:proofErr w:type="spellStart"/>
      <w:r w:rsidR="000C78F4">
        <w:t>doi</w:t>
      </w:r>
      <w:proofErr w:type="spellEnd"/>
      <w:r w:rsidR="000C78F4">
        <w:t>: http://dx.doi.org/10.4135/9781483346267.n254.</w:t>
      </w:r>
    </w:p>
    <w:p w:rsidR="000C78F4" w:rsidRDefault="000C78F4" w:rsidP="000C78F4"/>
    <w:p w:rsidR="000C78F4" w:rsidRDefault="00043D6A" w:rsidP="000C78F4">
      <w:proofErr w:type="gramStart"/>
      <w:r>
        <w:t>Carbaugh, D.</w:t>
      </w:r>
      <w:r w:rsidR="000C78F4">
        <w:t xml:space="preserve"> and Boromisza-</w:t>
      </w:r>
      <w:r>
        <w:t>Habashi, D</w:t>
      </w:r>
      <w:r w:rsidR="000C78F4">
        <w:t>. (2015).</w:t>
      </w:r>
      <w:proofErr w:type="gramEnd"/>
      <w:r w:rsidR="000C78F4">
        <w:t xml:space="preserve"> </w:t>
      </w:r>
      <w:proofErr w:type="gramStart"/>
      <w:r w:rsidR="000C78F4">
        <w:t>Ethnography of communication.</w:t>
      </w:r>
      <w:proofErr w:type="gramEnd"/>
      <w:r w:rsidR="000C78F4">
        <w:t xml:space="preserve"> In </w:t>
      </w:r>
      <w:r w:rsidR="0089724D">
        <w:t xml:space="preserve">K. Tracy, C. </w:t>
      </w:r>
      <w:proofErr w:type="spellStart"/>
      <w:r w:rsidR="0089724D">
        <w:t>Ilie</w:t>
      </w:r>
      <w:proofErr w:type="spellEnd"/>
      <w:r w:rsidR="0089724D">
        <w:t xml:space="preserve"> &amp; T. Sandel (Eds.),</w:t>
      </w:r>
      <w:r w:rsidR="005107D0">
        <w:t xml:space="preserve"> </w:t>
      </w:r>
      <w:proofErr w:type="gramStart"/>
      <w:r w:rsidR="005107D0" w:rsidRPr="005107D0">
        <w:rPr>
          <w:i/>
        </w:rPr>
        <w:t>The</w:t>
      </w:r>
      <w:proofErr w:type="gramEnd"/>
      <w:r w:rsidR="005107D0" w:rsidRPr="005107D0">
        <w:rPr>
          <w:i/>
        </w:rPr>
        <w:t xml:space="preserve"> international encyclopedia of language and social i</w:t>
      </w:r>
      <w:r w:rsidR="000C78F4" w:rsidRPr="005107D0">
        <w:rPr>
          <w:i/>
        </w:rPr>
        <w:t>nteraction</w:t>
      </w:r>
      <w:r w:rsidR="005107D0">
        <w:t>, Vol 2.</w:t>
      </w:r>
      <w:r w:rsidR="000C78F4">
        <w:t xml:space="preserve"> (pp. 537-552). Blackwell.</w:t>
      </w:r>
    </w:p>
    <w:p w:rsidR="000C78F4" w:rsidRDefault="000C78F4" w:rsidP="000C78F4"/>
    <w:p w:rsidR="000C78F4" w:rsidRDefault="00043D6A" w:rsidP="000C78F4">
      <w:proofErr w:type="gramStart"/>
      <w:r>
        <w:t>Carbaugh, D.</w:t>
      </w:r>
      <w:r w:rsidR="005107D0">
        <w:t xml:space="preserve">, &amp; </w:t>
      </w:r>
      <w:proofErr w:type="spellStart"/>
      <w:r w:rsidR="005107D0">
        <w:t>Sotirova</w:t>
      </w:r>
      <w:proofErr w:type="spellEnd"/>
      <w:r w:rsidR="005107D0">
        <w:t>, N</w:t>
      </w:r>
      <w:r w:rsidR="000C78F4">
        <w:t>. (2015).</w:t>
      </w:r>
      <w:proofErr w:type="gramEnd"/>
      <w:r w:rsidR="000C78F4">
        <w:t xml:space="preserve"> </w:t>
      </w:r>
      <w:proofErr w:type="gramStart"/>
      <w:r w:rsidR="000C78F4">
        <w:t>Language use and culture.</w:t>
      </w:r>
      <w:proofErr w:type="gramEnd"/>
      <w:r w:rsidR="000C78F4">
        <w:t xml:space="preserve"> </w:t>
      </w:r>
      <w:proofErr w:type="gramStart"/>
      <w:r w:rsidR="000C78F4">
        <w:t xml:space="preserve">In J. Bennett (Ed.), </w:t>
      </w:r>
      <w:r w:rsidR="000C78F4" w:rsidRPr="005107D0">
        <w:rPr>
          <w:i/>
        </w:rPr>
        <w:t>The SAGE encyclopedia of intercultural competence</w:t>
      </w:r>
      <w:r w:rsidR="000C78F4">
        <w:t>.</w:t>
      </w:r>
      <w:proofErr w:type="gramEnd"/>
      <w:r w:rsidR="000C78F4">
        <w:t xml:space="preserve"> (pp. 581-585). Thousand Oaks,, CA: SAGE Publications, Inc. </w:t>
      </w:r>
      <w:proofErr w:type="spellStart"/>
      <w:r w:rsidR="000C78F4">
        <w:t>doi</w:t>
      </w:r>
      <w:proofErr w:type="spellEnd"/>
      <w:r w:rsidR="000C78F4">
        <w:t>: http://dx.doi.org/10.4135/9781483346267.n189, 2015.</w:t>
      </w:r>
    </w:p>
    <w:p w:rsidR="000C78F4" w:rsidRDefault="000C78F4" w:rsidP="000C78F4"/>
    <w:p w:rsidR="000C78F4" w:rsidRDefault="005107D0" w:rsidP="000C78F4">
      <w:r>
        <w:t xml:space="preserve">Carbaugh, D., </w:t>
      </w:r>
      <w:proofErr w:type="gramStart"/>
      <w:r>
        <w:t>Winter</w:t>
      </w:r>
      <w:proofErr w:type="gramEnd"/>
      <w:r>
        <w:t>, U., Molina-Markham, E., van Over, B., Lie, S.,</w:t>
      </w:r>
      <w:r w:rsidR="000C78F4">
        <w:t xml:space="preserve"> </w:t>
      </w:r>
      <w:r>
        <w:t xml:space="preserve">&amp; </w:t>
      </w:r>
      <w:proofErr w:type="spellStart"/>
      <w:r>
        <w:t>Grost</w:t>
      </w:r>
      <w:proofErr w:type="spellEnd"/>
      <w:r>
        <w:t>, T</w:t>
      </w:r>
      <w:r w:rsidR="000C78F4">
        <w:t xml:space="preserve">. (2015). </w:t>
      </w:r>
      <w:proofErr w:type="gramStart"/>
      <w:r w:rsidR="000C78F4">
        <w:t>A model for investigating cultural dimensions of communication in the car.</w:t>
      </w:r>
      <w:proofErr w:type="gramEnd"/>
      <w:r w:rsidR="000C78F4">
        <w:t xml:space="preserve"> </w:t>
      </w:r>
      <w:proofErr w:type="gramStart"/>
      <w:r w:rsidR="000C78F4" w:rsidRPr="005107D0">
        <w:rPr>
          <w:i/>
        </w:rPr>
        <w:t>Theoretical Issues in Ergonomic Science</w:t>
      </w:r>
      <w:r w:rsidR="000C78F4">
        <w:t>.</w:t>
      </w:r>
      <w:proofErr w:type="gramEnd"/>
      <w:r>
        <w:t xml:space="preserve"> </w:t>
      </w:r>
      <w:r w:rsidR="000C78F4">
        <w:t xml:space="preserve">http://www.tandfonline.com/action/showCitFormats?doi=10.1080/1463922X.2015.1107655 </w:t>
      </w:r>
    </w:p>
    <w:p w:rsidR="000C78F4" w:rsidRDefault="000C78F4" w:rsidP="000C78F4"/>
    <w:p w:rsidR="00043D6A" w:rsidRDefault="00043D6A" w:rsidP="00043D6A">
      <w:pPr>
        <w:pStyle w:val="body"/>
        <w:spacing w:line="240" w:lineRule="auto"/>
        <w:jc w:val="left"/>
      </w:pPr>
      <w:proofErr w:type="spellStart"/>
      <w:proofErr w:type="gramStart"/>
      <w:r>
        <w:t>Daskal</w:t>
      </w:r>
      <w:proofErr w:type="spellEnd"/>
      <w:r>
        <w:t xml:space="preserve">, E. &amp; </w:t>
      </w:r>
      <w:proofErr w:type="spellStart"/>
      <w:r>
        <w:t>Kampf</w:t>
      </w:r>
      <w:proofErr w:type="spellEnd"/>
      <w:r>
        <w:t>, Z (</w:t>
      </w:r>
      <w:r>
        <w:rPr>
          <w:color w:val="auto"/>
        </w:rPr>
        <w:t>2015</w:t>
      </w:r>
      <w:r>
        <w:t>).</w:t>
      </w:r>
      <w:proofErr w:type="gramEnd"/>
      <w:r>
        <w:t xml:space="preserve"> Stop griping, start complaining: How public discontent can trigger a change in broadcasted entertainment content? </w:t>
      </w:r>
      <w:r w:rsidRPr="005107D0">
        <w:t>Media</w:t>
      </w:r>
      <w:r w:rsidRPr="005107D0">
        <w:rPr>
          <w:i/>
        </w:rPr>
        <w:t>, Cultur</w:t>
      </w:r>
      <w:r w:rsidR="005107D0" w:rsidRPr="005107D0">
        <w:rPr>
          <w:i/>
        </w:rPr>
        <w:t>e and Society,</w:t>
      </w:r>
      <w:r w:rsidRPr="005107D0">
        <w:t xml:space="preserve"> </w:t>
      </w:r>
      <w:r>
        <w:t>37(8)</w:t>
      </w:r>
      <w:r w:rsidRPr="005107D0">
        <w:rPr>
          <w:i/>
        </w:rPr>
        <w:t>,</w:t>
      </w:r>
      <w:r>
        <w:t xml:space="preserve"> 1226-1243.</w:t>
      </w:r>
    </w:p>
    <w:p w:rsidR="00043D6A" w:rsidRDefault="00043D6A" w:rsidP="000C78F4"/>
    <w:p w:rsidR="00043D6A" w:rsidRDefault="00043D6A" w:rsidP="00043D6A">
      <w:proofErr w:type="spellStart"/>
      <w:proofErr w:type="gramStart"/>
      <w:r>
        <w:t>Dekel</w:t>
      </w:r>
      <w:proofErr w:type="spellEnd"/>
      <w:r>
        <w:t>, I.</w:t>
      </w:r>
      <w:r w:rsidR="005107D0">
        <w:t>,</w:t>
      </w:r>
      <w:r>
        <w:t xml:space="preserve"> &amp; T. </w:t>
      </w:r>
      <w:proofErr w:type="spellStart"/>
      <w:r>
        <w:t>Katriel</w:t>
      </w:r>
      <w:proofErr w:type="spellEnd"/>
      <w:r>
        <w:t xml:space="preserve"> (2015)</w:t>
      </w:r>
      <w:r w:rsidR="005107D0">
        <w:t>.</w:t>
      </w:r>
      <w:proofErr w:type="gramEnd"/>
      <w:r w:rsidR="005107D0">
        <w:t xml:space="preserve"> </w:t>
      </w:r>
      <w:r>
        <w:t xml:space="preserve">Krieg </w:t>
      </w:r>
      <w:proofErr w:type="spellStart"/>
      <w:r>
        <w:t>dem</w:t>
      </w:r>
      <w:proofErr w:type="spellEnd"/>
      <w:r>
        <w:t xml:space="preserve"> </w:t>
      </w:r>
      <w:proofErr w:type="spellStart"/>
      <w:r>
        <w:t>Kriege</w:t>
      </w:r>
      <w:proofErr w:type="spellEnd"/>
      <w:r w:rsidR="005107D0">
        <w:t xml:space="preserve">: The Anti-War Museum </w:t>
      </w:r>
      <w:r>
        <w:t>in Berlin as</w:t>
      </w:r>
      <w:r w:rsidR="005107D0">
        <w:t xml:space="preserve"> a multilayered site of memory.</w:t>
      </w:r>
      <w:r>
        <w:t xml:space="preserve"> In </w:t>
      </w:r>
      <w:r w:rsidR="005107D0">
        <w:t xml:space="preserve">A. Reading, &amp; T. </w:t>
      </w:r>
      <w:proofErr w:type="spellStart"/>
      <w:r w:rsidR="005107D0">
        <w:t>Katriel</w:t>
      </w:r>
      <w:proofErr w:type="spellEnd"/>
      <w:r w:rsidR="005107D0">
        <w:t xml:space="preserve"> (Eds.), </w:t>
      </w:r>
      <w:r w:rsidR="005107D0" w:rsidRPr="005107D0">
        <w:rPr>
          <w:i/>
        </w:rPr>
        <w:t>Cultural memories of nonviolent s</w:t>
      </w:r>
      <w:r w:rsidRPr="005107D0">
        <w:rPr>
          <w:i/>
        </w:rPr>
        <w:t>truggles</w:t>
      </w:r>
      <w:r w:rsidR="005107D0" w:rsidRPr="005107D0">
        <w:rPr>
          <w:i/>
        </w:rPr>
        <w:t>: Powerful times</w:t>
      </w:r>
      <w:r w:rsidR="005107D0">
        <w:t xml:space="preserve"> (pp. 71-90)</w:t>
      </w:r>
      <w:r>
        <w:t>. London: Palgrave MacMillan.</w:t>
      </w:r>
    </w:p>
    <w:p w:rsidR="00043D6A" w:rsidRDefault="00043D6A" w:rsidP="000C78F4"/>
    <w:p w:rsidR="00043D6A" w:rsidRDefault="00043D6A" w:rsidP="00043D6A">
      <w:proofErr w:type="spellStart"/>
      <w:proofErr w:type="gramStart"/>
      <w:r>
        <w:t>Develotte</w:t>
      </w:r>
      <w:proofErr w:type="spellEnd"/>
      <w:r>
        <w:t>, C., &amp; Leeds-Hurwitz, W. (2015).</w:t>
      </w:r>
      <w:proofErr w:type="gramEnd"/>
      <w:r>
        <w:t xml:space="preserve"> </w:t>
      </w:r>
      <w:r w:rsidRPr="005107D0">
        <w:rPr>
          <w:i/>
        </w:rPr>
        <w:t xml:space="preserve">Le </w:t>
      </w:r>
      <w:proofErr w:type="spellStart"/>
      <w:r w:rsidRPr="005107D0">
        <w:rPr>
          <w:i/>
        </w:rPr>
        <w:t>français</w:t>
      </w:r>
      <w:proofErr w:type="spellEnd"/>
      <w:r w:rsidRPr="005107D0">
        <w:rPr>
          <w:i/>
        </w:rPr>
        <w:t xml:space="preserve"> </w:t>
      </w:r>
      <w:proofErr w:type="spellStart"/>
      <w:r w:rsidRPr="005107D0">
        <w:rPr>
          <w:i/>
        </w:rPr>
        <w:t>en</w:t>
      </w:r>
      <w:proofErr w:type="spellEnd"/>
      <w:r w:rsidRPr="005107D0">
        <w:rPr>
          <w:i/>
        </w:rPr>
        <w:t xml:space="preserve"> (premiere) </w:t>
      </w:r>
      <w:proofErr w:type="spellStart"/>
      <w:r w:rsidRPr="005107D0">
        <w:rPr>
          <w:i/>
        </w:rPr>
        <w:t>ligne</w:t>
      </w:r>
      <w:proofErr w:type="spellEnd"/>
      <w:r>
        <w:t xml:space="preserve">: Creating contexts for intercultural dialogue in the classroom. In N. </w:t>
      </w:r>
      <w:proofErr w:type="spellStart"/>
      <w:r>
        <w:t>Haydari</w:t>
      </w:r>
      <w:proofErr w:type="spellEnd"/>
      <w:r>
        <w:t xml:space="preserve"> &amp; P. Holmes (Eds.), Case studies in intercultural dialogue (pp. 225-244). Dubuque, IA: Kendall-Hunt.</w:t>
      </w:r>
    </w:p>
    <w:p w:rsidR="00043D6A" w:rsidRDefault="00043D6A" w:rsidP="000C78F4"/>
    <w:p w:rsidR="000C78F4" w:rsidRDefault="005107D0" w:rsidP="000C78F4">
      <w:proofErr w:type="spellStart"/>
      <w:proofErr w:type="gramStart"/>
      <w:r>
        <w:t>Haugh</w:t>
      </w:r>
      <w:proofErr w:type="spellEnd"/>
      <w:r>
        <w:t>, M., &amp; Carbaugh, D</w:t>
      </w:r>
      <w:r w:rsidR="000C78F4">
        <w:t>. (2015).</w:t>
      </w:r>
      <w:proofErr w:type="gramEnd"/>
      <w:r w:rsidR="000C78F4">
        <w:t xml:space="preserve"> </w:t>
      </w:r>
      <w:proofErr w:type="gramStart"/>
      <w:r w:rsidR="000C78F4">
        <w:t>Self-disclosure in initial interactions amongst speakers of American and Australian English.</w:t>
      </w:r>
      <w:proofErr w:type="gramEnd"/>
      <w:r w:rsidR="000C78F4">
        <w:t xml:space="preserve"> </w:t>
      </w:r>
      <w:proofErr w:type="spellStart"/>
      <w:r w:rsidR="000C78F4" w:rsidRPr="005107D0">
        <w:rPr>
          <w:i/>
        </w:rPr>
        <w:t>Multilingua</w:t>
      </w:r>
      <w:proofErr w:type="spellEnd"/>
      <w:r w:rsidR="000C78F4" w:rsidRPr="005107D0">
        <w:rPr>
          <w:i/>
        </w:rPr>
        <w:t>: Journal of Cross-Cultural and Interlanguage Communic</w:t>
      </w:r>
      <w:r w:rsidRPr="005107D0">
        <w:rPr>
          <w:i/>
        </w:rPr>
        <w:t>ation (MULTI), 34</w:t>
      </w:r>
      <w:r w:rsidR="000C78F4">
        <w:t>(4), 461-493.</w:t>
      </w:r>
    </w:p>
    <w:p w:rsidR="000C78F4" w:rsidRDefault="000C78F4" w:rsidP="000C78F4"/>
    <w:p w:rsidR="00EB7FB7" w:rsidRPr="00625546" w:rsidRDefault="00EB7FB7" w:rsidP="00EB7FB7">
      <w:pPr>
        <w:rPr>
          <w:iCs/>
        </w:rPr>
      </w:pPr>
      <w:proofErr w:type="spellStart"/>
      <w:proofErr w:type="gramStart"/>
      <w:r>
        <w:rPr>
          <w:iCs/>
        </w:rPr>
        <w:t>Kalou</w:t>
      </w:r>
      <w:proofErr w:type="spellEnd"/>
      <w:r>
        <w:rPr>
          <w:iCs/>
        </w:rPr>
        <w:t>, Z., &amp; Sadler-Smith, E. (2015).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Using ethnography of communication in organizational research.</w:t>
      </w:r>
      <w:proofErr w:type="gramEnd"/>
      <w:r>
        <w:rPr>
          <w:iCs/>
        </w:rPr>
        <w:t xml:space="preserve"> </w:t>
      </w:r>
      <w:r w:rsidRPr="00625546">
        <w:rPr>
          <w:i/>
          <w:iCs/>
        </w:rPr>
        <w:t>Organizational Research Methods, 18</w:t>
      </w:r>
      <w:r>
        <w:rPr>
          <w:iCs/>
        </w:rPr>
        <w:t>(4)</w:t>
      </w:r>
      <w:r w:rsidRPr="00625546">
        <w:rPr>
          <w:i/>
          <w:iCs/>
        </w:rPr>
        <w:t>,</w:t>
      </w:r>
      <w:r>
        <w:rPr>
          <w:iCs/>
        </w:rPr>
        <w:t xml:space="preserve"> 629-655. </w:t>
      </w:r>
      <w:proofErr w:type="gramStart"/>
      <w:r>
        <w:rPr>
          <w:iCs/>
        </w:rPr>
        <w:t>doi:</w:t>
      </w:r>
      <w:proofErr w:type="gramEnd"/>
      <w:r w:rsidRPr="00625546">
        <w:rPr>
          <w:iCs/>
        </w:rPr>
        <w:t>10.1177/1094428115590662</w:t>
      </w:r>
    </w:p>
    <w:p w:rsidR="00EB7FB7" w:rsidRDefault="00EB7FB7" w:rsidP="00EB7FB7">
      <w:pPr>
        <w:rPr>
          <w:i/>
          <w:iCs/>
        </w:rPr>
      </w:pPr>
    </w:p>
    <w:p w:rsidR="00043D6A" w:rsidRDefault="00043D6A" w:rsidP="00043D6A">
      <w:pPr>
        <w:rPr>
          <w:szCs w:val="24"/>
        </w:rPr>
      </w:pPr>
      <w:proofErr w:type="spellStart"/>
      <w:r>
        <w:rPr>
          <w:szCs w:val="24"/>
        </w:rPr>
        <w:t>Kampf</w:t>
      </w:r>
      <w:proofErr w:type="spellEnd"/>
      <w:r>
        <w:rPr>
          <w:szCs w:val="24"/>
        </w:rPr>
        <w:t xml:space="preserve">, Z. (2015). The politics of being insulted: the uses of hurt feelings in Israeli public discourse. </w:t>
      </w:r>
      <w:r w:rsidRPr="005107D0">
        <w:rPr>
          <w:i/>
          <w:szCs w:val="24"/>
        </w:rPr>
        <w:t>Journal of Language Aggression and Conflict</w:t>
      </w:r>
      <w:r w:rsidR="005107D0" w:rsidRPr="005107D0">
        <w:rPr>
          <w:i/>
          <w:szCs w:val="24"/>
        </w:rPr>
        <w:t>,</w:t>
      </w:r>
      <w:r w:rsidRPr="005107D0">
        <w:rPr>
          <w:i/>
          <w:szCs w:val="24"/>
        </w:rPr>
        <w:t xml:space="preserve"> 3</w:t>
      </w:r>
      <w:r>
        <w:rPr>
          <w:szCs w:val="24"/>
        </w:rPr>
        <w:t>(1), 107-127.</w:t>
      </w:r>
    </w:p>
    <w:p w:rsidR="00043D6A" w:rsidRDefault="00043D6A" w:rsidP="00043D6A">
      <w:pPr>
        <w:pStyle w:val="body"/>
        <w:spacing w:line="240" w:lineRule="auto"/>
        <w:jc w:val="left"/>
        <w:rPr>
          <w:color w:val="auto"/>
          <w:u w:val="single"/>
        </w:rPr>
      </w:pPr>
    </w:p>
    <w:p w:rsidR="00043D6A" w:rsidRDefault="00043D6A" w:rsidP="00043D6A">
      <w:pPr>
        <w:rPr>
          <w:color w:val="000000"/>
          <w:szCs w:val="24"/>
          <w:u w:val="single"/>
        </w:rPr>
      </w:pPr>
      <w:proofErr w:type="spellStart"/>
      <w:r>
        <w:rPr>
          <w:szCs w:val="24"/>
        </w:rPr>
        <w:t>Kampf</w:t>
      </w:r>
      <w:proofErr w:type="spellEnd"/>
      <w:r>
        <w:rPr>
          <w:szCs w:val="24"/>
        </w:rPr>
        <w:t>, Z.</w:t>
      </w:r>
      <w:r w:rsidR="005107D0">
        <w:rPr>
          <w:szCs w:val="24"/>
        </w:rPr>
        <w:t>,</w:t>
      </w:r>
      <w:r>
        <w:rPr>
          <w:szCs w:val="24"/>
          <w:vertAlign w:val="superscript"/>
        </w:rPr>
        <w:t xml:space="preserve"> </w:t>
      </w:r>
      <w:r>
        <w:rPr>
          <w:szCs w:val="24"/>
        </w:rPr>
        <w:t xml:space="preserve">&amp; </w:t>
      </w:r>
      <w:proofErr w:type="spellStart"/>
      <w:r>
        <w:rPr>
          <w:szCs w:val="24"/>
        </w:rPr>
        <w:t>Hamo</w:t>
      </w:r>
      <w:proofErr w:type="spellEnd"/>
      <w:r>
        <w:rPr>
          <w:szCs w:val="24"/>
        </w:rPr>
        <w:t>, M.</w:t>
      </w:r>
      <w:r>
        <w:rPr>
          <w:szCs w:val="24"/>
          <w:vertAlign w:val="superscript"/>
        </w:rPr>
        <w:t xml:space="preserve"> </w:t>
      </w:r>
      <w:r>
        <w:rPr>
          <w:szCs w:val="24"/>
        </w:rPr>
        <w:t xml:space="preserve">(2015).Children talking television: The salience and functions of media content in child peer interactions. </w:t>
      </w:r>
      <w:r w:rsidR="005107D0" w:rsidRPr="005107D0">
        <w:rPr>
          <w:i/>
          <w:szCs w:val="24"/>
        </w:rPr>
        <w:t>Discourse and Communication,</w:t>
      </w:r>
      <w:r w:rsidRPr="005107D0">
        <w:rPr>
          <w:i/>
          <w:szCs w:val="24"/>
        </w:rPr>
        <w:t xml:space="preserve"> </w:t>
      </w:r>
      <w:r w:rsidRPr="005107D0">
        <w:rPr>
          <w:rStyle w:val="slug-vol"/>
          <w:i/>
          <w:szCs w:val="24"/>
        </w:rPr>
        <w:t>9</w:t>
      </w:r>
      <w:r>
        <w:rPr>
          <w:rStyle w:val="slug-vol"/>
          <w:szCs w:val="24"/>
        </w:rPr>
        <w:t>(</w:t>
      </w:r>
      <w:r>
        <w:rPr>
          <w:rStyle w:val="slug-issue"/>
          <w:szCs w:val="24"/>
        </w:rPr>
        <w:t xml:space="preserve">4), </w:t>
      </w:r>
      <w:r>
        <w:rPr>
          <w:rStyle w:val="slug-pages"/>
          <w:szCs w:val="24"/>
        </w:rPr>
        <w:t>465-485.</w:t>
      </w:r>
    </w:p>
    <w:p w:rsidR="00043D6A" w:rsidRDefault="00043D6A" w:rsidP="000C78F4"/>
    <w:p w:rsidR="00EB7FB7" w:rsidRDefault="00EB7FB7" w:rsidP="00EB7FB7">
      <w:proofErr w:type="spellStart"/>
      <w:proofErr w:type="gramStart"/>
      <w:r>
        <w:t>Katriel</w:t>
      </w:r>
      <w:proofErr w:type="spellEnd"/>
      <w:r>
        <w:t>, T. (2015).</w:t>
      </w:r>
      <w:proofErr w:type="gramEnd"/>
      <w:r>
        <w:t xml:space="preserve"> Expanding ethnography of communication research: Toward ethnographies of encoding. </w:t>
      </w:r>
      <w:r>
        <w:rPr>
          <w:i/>
        </w:rPr>
        <w:t>Communication Theory, 25</w:t>
      </w:r>
      <w:r w:rsidRPr="00436F37">
        <w:t>(</w:t>
      </w:r>
      <w:r>
        <w:t>4</w:t>
      </w:r>
      <w:r w:rsidRPr="00436F37">
        <w:t>)</w:t>
      </w:r>
      <w:r>
        <w:rPr>
          <w:i/>
        </w:rPr>
        <w:t xml:space="preserve">, </w:t>
      </w:r>
      <w:r w:rsidRPr="00436F37">
        <w:t>454-459. doi:10.1111/comt.12072</w:t>
      </w:r>
    </w:p>
    <w:p w:rsidR="00043D6A" w:rsidRDefault="00043D6A" w:rsidP="000C78F4"/>
    <w:p w:rsidR="00043D6A" w:rsidRDefault="00043D6A" w:rsidP="00043D6A">
      <w:proofErr w:type="spellStart"/>
      <w:proofErr w:type="gramStart"/>
      <w:r>
        <w:t>Katriel</w:t>
      </w:r>
      <w:proofErr w:type="spellEnd"/>
      <w:r>
        <w:t>, T. (2015)</w:t>
      </w:r>
      <w:r w:rsidR="005107D0">
        <w:t>.</w:t>
      </w:r>
      <w:proofErr w:type="gramEnd"/>
      <w:r w:rsidR="005107D0">
        <w:t xml:space="preserve"> </w:t>
      </w:r>
      <w:proofErr w:type="gramStart"/>
      <w:r w:rsidR="005107D0">
        <w:t>Exploring emotional d</w:t>
      </w:r>
      <w:r w:rsidR="00EB7FB7">
        <w:t>iscourse.</w:t>
      </w:r>
      <w:proofErr w:type="gramEnd"/>
      <w:r>
        <w:t xml:space="preserve"> </w:t>
      </w:r>
      <w:proofErr w:type="gramStart"/>
      <w:r>
        <w:t xml:space="preserve">In H. </w:t>
      </w:r>
      <w:proofErr w:type="spellStart"/>
      <w:r>
        <w:t>Flamm</w:t>
      </w:r>
      <w:proofErr w:type="spellEnd"/>
      <w:r w:rsidR="005107D0">
        <w:t xml:space="preserve">, &amp; J. </w:t>
      </w:r>
      <w:proofErr w:type="spellStart"/>
      <w:r w:rsidR="005107D0">
        <w:t>Kleres</w:t>
      </w:r>
      <w:proofErr w:type="spellEnd"/>
      <w:r w:rsidR="005107D0">
        <w:t xml:space="preserve"> (E</w:t>
      </w:r>
      <w:r>
        <w:t>ds.)</w:t>
      </w:r>
      <w:r w:rsidR="005107D0">
        <w:t>,</w:t>
      </w:r>
      <w:r w:rsidR="00EB7FB7">
        <w:t xml:space="preserve"> </w:t>
      </w:r>
      <w:r w:rsidR="005107D0" w:rsidRPr="005107D0">
        <w:rPr>
          <w:i/>
        </w:rPr>
        <w:t>Methods of exploring e</w:t>
      </w:r>
      <w:r w:rsidRPr="005107D0">
        <w:rPr>
          <w:i/>
        </w:rPr>
        <w:t>motions</w:t>
      </w:r>
      <w:r w:rsidR="005107D0">
        <w:t xml:space="preserve"> (pp. 57-66).</w:t>
      </w:r>
      <w:proofErr w:type="gramEnd"/>
      <w:r w:rsidR="005107D0">
        <w:t xml:space="preserve"> London: Routledge.</w:t>
      </w:r>
    </w:p>
    <w:p w:rsidR="00043D6A" w:rsidRDefault="00043D6A" w:rsidP="00043D6A"/>
    <w:p w:rsidR="00043D6A" w:rsidRDefault="005107D0" w:rsidP="00043D6A">
      <w:proofErr w:type="spellStart"/>
      <w:proofErr w:type="gramStart"/>
      <w:r>
        <w:t>Katriel</w:t>
      </w:r>
      <w:proofErr w:type="spellEnd"/>
      <w:r>
        <w:t>, T. (2015).</w:t>
      </w:r>
      <w:proofErr w:type="gramEnd"/>
      <w:r>
        <w:t xml:space="preserve"> </w:t>
      </w:r>
      <w:proofErr w:type="gramStart"/>
      <w:r>
        <w:t>Commemorating the twentieth c</w:t>
      </w:r>
      <w:r w:rsidR="00043D6A">
        <w:t>entury: The Holocaus</w:t>
      </w:r>
      <w:r>
        <w:t>t and nonviolent struggle in global d</w:t>
      </w:r>
      <w:r w:rsidR="00043D6A">
        <w:t>isco</w:t>
      </w:r>
      <w:r>
        <w:t>urse.</w:t>
      </w:r>
      <w:proofErr w:type="gramEnd"/>
      <w:r w:rsidR="00043D6A">
        <w:t xml:space="preserve"> In H</w:t>
      </w:r>
      <w:r w:rsidR="00EB7FB7">
        <w:t xml:space="preserve">. </w:t>
      </w:r>
      <w:proofErr w:type="spellStart"/>
      <w:r w:rsidR="00EB7FB7">
        <w:t>Hazan</w:t>
      </w:r>
      <w:proofErr w:type="spellEnd"/>
      <w:r>
        <w:t>, &amp; A. Goldberg (E</w:t>
      </w:r>
      <w:r w:rsidR="00EB7FB7">
        <w:t>ds.</w:t>
      </w:r>
      <w:r>
        <w:t>)</w:t>
      </w:r>
      <w:proofErr w:type="gramStart"/>
      <w:r>
        <w:t>,</w:t>
      </w:r>
      <w:r w:rsidR="00EB7FB7">
        <w:t xml:space="preserve">  </w:t>
      </w:r>
      <w:r>
        <w:t>Marking</w:t>
      </w:r>
      <w:proofErr w:type="gramEnd"/>
      <w:r>
        <w:t xml:space="preserve"> evil: Holocaust memory in the global age (pp. 193-210).</w:t>
      </w:r>
      <w:r w:rsidR="00043D6A">
        <w:t xml:space="preserve"> Oxford: </w:t>
      </w:r>
      <w:proofErr w:type="spellStart"/>
      <w:r w:rsidR="00043D6A">
        <w:t>Bergha</w:t>
      </w:r>
      <w:r w:rsidR="00EB7FB7">
        <w:t>h</w:t>
      </w:r>
      <w:r>
        <w:t>n</w:t>
      </w:r>
      <w:proofErr w:type="spellEnd"/>
      <w:r>
        <w:t xml:space="preserve"> Publishers</w:t>
      </w:r>
      <w:r w:rsidR="00043D6A">
        <w:t xml:space="preserve">. </w:t>
      </w:r>
    </w:p>
    <w:p w:rsidR="00043D6A" w:rsidRDefault="00043D6A" w:rsidP="00043D6A"/>
    <w:p w:rsidR="00043D6A" w:rsidRDefault="00EB7FB7" w:rsidP="00043D6A">
      <w:proofErr w:type="spellStart"/>
      <w:proofErr w:type="gramStart"/>
      <w:r>
        <w:t>Katriel</w:t>
      </w:r>
      <w:proofErr w:type="spellEnd"/>
      <w:r>
        <w:t xml:space="preserve">, T. (2015) </w:t>
      </w:r>
      <w:proofErr w:type="spellStart"/>
      <w:r>
        <w:t>Dugri</w:t>
      </w:r>
      <w:proofErr w:type="spellEnd"/>
      <w:r>
        <w:t>.</w:t>
      </w:r>
      <w:proofErr w:type="gramEnd"/>
      <w:r w:rsidR="00043D6A">
        <w:t xml:space="preserve"> </w:t>
      </w:r>
      <w:proofErr w:type="gramStart"/>
      <w:r w:rsidR="00043D6A">
        <w:t xml:space="preserve">In </w:t>
      </w:r>
      <w:r w:rsidR="0089724D">
        <w:t xml:space="preserve">K. Tracy, C. </w:t>
      </w:r>
      <w:proofErr w:type="spellStart"/>
      <w:r w:rsidR="0089724D">
        <w:t>Ilie</w:t>
      </w:r>
      <w:proofErr w:type="spellEnd"/>
      <w:r w:rsidR="0089724D">
        <w:t xml:space="preserve"> &amp; T. Sandel (Eds.)</w:t>
      </w:r>
      <w:r w:rsidR="00183FCD">
        <w:t xml:space="preserve">, </w:t>
      </w:r>
      <w:r w:rsidR="00183FCD" w:rsidRPr="009C02A6">
        <w:rPr>
          <w:i/>
        </w:rPr>
        <w:t>Encyclopedia of language and social interaction, Vol 1.</w:t>
      </w:r>
      <w:proofErr w:type="gramEnd"/>
      <w:r w:rsidR="00183FCD">
        <w:t xml:space="preserve"> (pp. 493-498).</w:t>
      </w:r>
      <w:r w:rsidR="00043D6A">
        <w:t xml:space="preserve"> Oxford: Blackwell</w:t>
      </w:r>
    </w:p>
    <w:p w:rsidR="00043D6A" w:rsidRDefault="00043D6A" w:rsidP="000C78F4"/>
    <w:p w:rsidR="00043D6A" w:rsidRDefault="00183FCD" w:rsidP="00043D6A">
      <w:proofErr w:type="spellStart"/>
      <w:proofErr w:type="gramStart"/>
      <w:r>
        <w:t>Katriel</w:t>
      </w:r>
      <w:proofErr w:type="spellEnd"/>
      <w:r>
        <w:t xml:space="preserve">, T., &amp; </w:t>
      </w:r>
      <w:r w:rsidR="00043D6A">
        <w:t xml:space="preserve">Y. </w:t>
      </w:r>
      <w:proofErr w:type="spellStart"/>
      <w:r w:rsidR="00043D6A">
        <w:t>Gutman</w:t>
      </w:r>
      <w:proofErr w:type="spellEnd"/>
      <w:r w:rsidR="00043D6A">
        <w:t xml:space="preserve"> (2015)</w:t>
      </w:r>
      <w:r>
        <w:t>.</w:t>
      </w:r>
      <w:proofErr w:type="gramEnd"/>
      <w:r>
        <w:t xml:space="preserve"> The wall must fall: Memory a</w:t>
      </w:r>
      <w:r w:rsidR="00EB7FB7">
        <w:t xml:space="preserve">ctivism, </w:t>
      </w:r>
      <w:r>
        <w:t>documentary filmmaking, and the second intifada.</w:t>
      </w:r>
      <w:r w:rsidR="00043D6A">
        <w:t xml:space="preserve"> </w:t>
      </w:r>
      <w:r>
        <w:t xml:space="preserve">In A. Reading, &amp; T. </w:t>
      </w:r>
      <w:proofErr w:type="spellStart"/>
      <w:r>
        <w:t>Katriel</w:t>
      </w:r>
      <w:proofErr w:type="spellEnd"/>
      <w:r>
        <w:t xml:space="preserve"> (Eds.), </w:t>
      </w:r>
      <w:r w:rsidRPr="005107D0">
        <w:rPr>
          <w:i/>
        </w:rPr>
        <w:t>Cultural memories of nonviolent struggles: Powerful times</w:t>
      </w:r>
      <w:r>
        <w:t xml:space="preserve"> (pp. 205-225). London: Palgrave MacMillan</w:t>
      </w:r>
      <w:r w:rsidR="00043D6A">
        <w:t>.</w:t>
      </w:r>
    </w:p>
    <w:p w:rsidR="00043D6A" w:rsidRDefault="00043D6A" w:rsidP="000C78F4"/>
    <w:p w:rsidR="009C02A6" w:rsidRPr="009C02A6" w:rsidRDefault="009C02A6" w:rsidP="000C78F4">
      <w:proofErr w:type="spellStart"/>
      <w:r>
        <w:t>Kozin</w:t>
      </w:r>
      <w:proofErr w:type="spellEnd"/>
      <w:r>
        <w:t xml:space="preserve">, A. V. (2015). On the cultural meaning of </w:t>
      </w:r>
      <w:r w:rsidRPr="009C02A6">
        <w:rPr>
          <w:i/>
        </w:rPr>
        <w:t>The New Yorker</w:t>
      </w:r>
      <w:r>
        <w:t xml:space="preserve"> ‘lawyer cartoon’: An experiment in the ethnography of communication. </w:t>
      </w:r>
      <w:r w:rsidRPr="009C02A6">
        <w:rPr>
          <w:i/>
        </w:rPr>
        <w:t xml:space="preserve">International Journal for the Semiotics of Law – Revue </w:t>
      </w:r>
      <w:proofErr w:type="spellStart"/>
      <w:proofErr w:type="gramStart"/>
      <w:r w:rsidRPr="009C02A6">
        <w:rPr>
          <w:i/>
        </w:rPr>
        <w:t>internationale</w:t>
      </w:r>
      <w:proofErr w:type="spellEnd"/>
      <w:proofErr w:type="gramEnd"/>
      <w:r w:rsidRPr="009C02A6">
        <w:rPr>
          <w:i/>
        </w:rPr>
        <w:t xml:space="preserve"> de S</w:t>
      </w:r>
      <w:r w:rsidRPr="009C02A6">
        <w:rPr>
          <w:i/>
          <w:lang w:val="hu-HU"/>
        </w:rPr>
        <w:t>é</w:t>
      </w:r>
      <w:proofErr w:type="spellStart"/>
      <w:r w:rsidRPr="009C02A6">
        <w:rPr>
          <w:i/>
        </w:rPr>
        <w:t>miotique</w:t>
      </w:r>
      <w:proofErr w:type="spellEnd"/>
      <w:r w:rsidRPr="009C02A6">
        <w:rPr>
          <w:i/>
        </w:rPr>
        <w:t xml:space="preserve"> </w:t>
      </w:r>
      <w:proofErr w:type="spellStart"/>
      <w:r w:rsidRPr="009C02A6">
        <w:rPr>
          <w:i/>
        </w:rPr>
        <w:t>juridique</w:t>
      </w:r>
      <w:proofErr w:type="spellEnd"/>
      <w:r w:rsidRPr="009C02A6">
        <w:rPr>
          <w:i/>
        </w:rPr>
        <w:t>, 28</w:t>
      </w:r>
      <w:r>
        <w:t>(4), 801-823.</w:t>
      </w:r>
    </w:p>
    <w:p w:rsidR="009C02A6" w:rsidRDefault="009C02A6" w:rsidP="000C78F4"/>
    <w:p w:rsidR="00043D6A" w:rsidRDefault="00043D6A" w:rsidP="00043D6A">
      <w:proofErr w:type="gramStart"/>
      <w:r>
        <w:t>Leeds-Hurwitz, W. (2015).</w:t>
      </w:r>
      <w:proofErr w:type="gramEnd"/>
      <w:r>
        <w:t xml:space="preserve"> The roots of intercultural communication in cultural anthropology: Excavating the past to understand the present. </w:t>
      </w:r>
      <w:r w:rsidRPr="00183FCD">
        <w:rPr>
          <w:i/>
        </w:rPr>
        <w:t>China Intercultural Communication Annual, 1</w:t>
      </w:r>
      <w:r>
        <w:t>, 67-84.</w:t>
      </w:r>
    </w:p>
    <w:p w:rsidR="00043D6A" w:rsidRDefault="00043D6A" w:rsidP="00043D6A"/>
    <w:p w:rsidR="00043D6A" w:rsidRDefault="00043D6A" w:rsidP="00043D6A">
      <w:proofErr w:type="gramStart"/>
      <w:r>
        <w:t>Leeds-Hurwitz, W. (2015).</w:t>
      </w:r>
      <w:proofErr w:type="gramEnd"/>
      <w:r>
        <w:t xml:space="preserve"> </w:t>
      </w:r>
      <w:proofErr w:type="gramStart"/>
      <w:r>
        <w:t>Thick description.</w:t>
      </w:r>
      <w:proofErr w:type="gramEnd"/>
      <w:r>
        <w:t xml:space="preserve"> In K. Tracy, C. </w:t>
      </w:r>
      <w:proofErr w:type="spellStart"/>
      <w:r>
        <w:t>Ilie</w:t>
      </w:r>
      <w:proofErr w:type="spellEnd"/>
      <w:r>
        <w:t xml:space="preserve"> &amp; T. Sandel (Eds.), </w:t>
      </w:r>
      <w:r w:rsidRPr="00183FCD">
        <w:rPr>
          <w:i/>
        </w:rPr>
        <w:t>International encyclopedia of language and social interaction</w:t>
      </w:r>
      <w:r w:rsidR="00183FCD">
        <w:t>, Vol. 3</w:t>
      </w:r>
      <w:r>
        <w:t xml:space="preserve"> </w:t>
      </w:r>
      <w:r w:rsidR="00183FCD">
        <w:t>(</w:t>
      </w:r>
      <w:r>
        <w:t>pp. 1515-1520). Boston: John Wiley &amp; Sons. DOI: 10.1002/9781118611463/wbielsi072</w:t>
      </w:r>
    </w:p>
    <w:p w:rsidR="00043D6A" w:rsidRDefault="00043D6A" w:rsidP="000C78F4"/>
    <w:p w:rsidR="00043D6A" w:rsidRDefault="00043D6A" w:rsidP="000C78F4">
      <w:proofErr w:type="spellStart"/>
      <w:r w:rsidRPr="000C78F4">
        <w:t>Leighter</w:t>
      </w:r>
      <w:proofErr w:type="spellEnd"/>
      <w:r w:rsidRPr="000C78F4">
        <w:t>, J. (2015). What is an “average citizen”</w:t>
      </w:r>
      <w:proofErr w:type="gramStart"/>
      <w:r w:rsidRPr="000C78F4">
        <w:t>?:</w:t>
      </w:r>
      <w:proofErr w:type="gramEnd"/>
      <w:r w:rsidRPr="000C78F4">
        <w:t xml:space="preserve"> Citizen speech codes as rhetorical resources in public meetings. In R. </w:t>
      </w:r>
      <w:proofErr w:type="spellStart"/>
      <w:r w:rsidR="0089724D">
        <w:t>Marback</w:t>
      </w:r>
      <w:proofErr w:type="spellEnd"/>
      <w:r w:rsidR="0089724D">
        <w:t xml:space="preserve"> &amp; M. </w:t>
      </w:r>
      <w:proofErr w:type="spellStart"/>
      <w:r w:rsidR="0089724D">
        <w:t>Kruman</w:t>
      </w:r>
      <w:proofErr w:type="spellEnd"/>
      <w:r w:rsidR="0089724D">
        <w:t xml:space="preserve"> (Eds.), </w:t>
      </w:r>
      <w:proofErr w:type="gramStart"/>
      <w:r w:rsidR="0089724D" w:rsidRPr="0089724D">
        <w:rPr>
          <w:i/>
        </w:rPr>
        <w:t>The</w:t>
      </w:r>
      <w:proofErr w:type="gramEnd"/>
      <w:r w:rsidR="0089724D" w:rsidRPr="0089724D">
        <w:rPr>
          <w:i/>
        </w:rPr>
        <w:t xml:space="preserve"> meaning of c</w:t>
      </w:r>
      <w:r w:rsidRPr="0089724D">
        <w:rPr>
          <w:i/>
        </w:rPr>
        <w:t>itizenship</w:t>
      </w:r>
      <w:r w:rsidRPr="000C78F4">
        <w:t>. Detroit: Wayne State University Press.</w:t>
      </w:r>
    </w:p>
    <w:p w:rsidR="00043D6A" w:rsidRDefault="00043D6A" w:rsidP="000C78F4"/>
    <w:p w:rsidR="00043D6A" w:rsidRDefault="00043D6A" w:rsidP="00043D6A">
      <w:proofErr w:type="spellStart"/>
      <w:proofErr w:type="gramStart"/>
      <w:r>
        <w:t>Livio</w:t>
      </w:r>
      <w:proofErr w:type="spellEnd"/>
      <w:r>
        <w:t>, O.</w:t>
      </w:r>
      <w:r w:rsidR="0089724D">
        <w:t>,</w:t>
      </w:r>
      <w:r>
        <w:t xml:space="preserve"> &amp; T. </w:t>
      </w:r>
      <w:proofErr w:type="spellStart"/>
      <w:r>
        <w:t>Katriel</w:t>
      </w:r>
      <w:proofErr w:type="spellEnd"/>
      <w:r>
        <w:t xml:space="preserve"> (2015)</w:t>
      </w:r>
      <w:r w:rsidR="0089724D">
        <w:t>.</w:t>
      </w:r>
      <w:proofErr w:type="gramEnd"/>
      <w:r w:rsidR="0089724D">
        <w:t xml:space="preserve"> Between nostalgia and u</w:t>
      </w:r>
      <w:r>
        <w:t xml:space="preserve">topia: Discourse about </w:t>
      </w:r>
      <w:r w:rsidR="0089724D">
        <w:t>d</w:t>
      </w:r>
      <w:r>
        <w:t>iscourse in th</w:t>
      </w:r>
      <w:r w:rsidR="0089724D">
        <w:t>e Israeli 2011 summer protest.</w:t>
      </w:r>
      <w:r>
        <w:t xml:space="preserve"> In N. Elias, G. Nimrod</w:t>
      </w:r>
      <w:r w:rsidR="0089724D">
        <w:t>,</w:t>
      </w:r>
      <w:r>
        <w:t xml:space="preserve"> </w:t>
      </w:r>
      <w:r w:rsidR="0089724D">
        <w:t>&amp; Z. Reich (E</w:t>
      </w:r>
      <w:r>
        <w:t>ds.)</w:t>
      </w:r>
      <w:r w:rsidR="0089724D">
        <w:t xml:space="preserve">, </w:t>
      </w:r>
      <w:r w:rsidR="0089724D" w:rsidRPr="0089724D">
        <w:rPr>
          <w:i/>
        </w:rPr>
        <w:t>Media in transition</w:t>
      </w:r>
      <w:r w:rsidR="0089724D">
        <w:t xml:space="preserve"> (p</w:t>
      </w:r>
      <w:r w:rsidR="009C02A6">
        <w:t xml:space="preserve">p. 16-42). Tel Aviv: </w:t>
      </w:r>
      <w:proofErr w:type="spellStart"/>
      <w:r w:rsidR="009C02A6">
        <w:t>Tsivonim</w:t>
      </w:r>
      <w:proofErr w:type="spellEnd"/>
      <w:r w:rsidR="009C02A6">
        <w:t>. (</w:t>
      </w:r>
      <w:proofErr w:type="gramStart"/>
      <w:r w:rsidR="009C02A6">
        <w:t>in</w:t>
      </w:r>
      <w:proofErr w:type="gramEnd"/>
      <w:r w:rsidR="009C02A6">
        <w:t xml:space="preserve"> Hebrew)</w:t>
      </w:r>
    </w:p>
    <w:p w:rsidR="00043D6A" w:rsidRDefault="00043D6A" w:rsidP="000C78F4"/>
    <w:p w:rsidR="00043D6A" w:rsidRDefault="00043D6A" w:rsidP="00043D6A">
      <w:proofErr w:type="gramStart"/>
      <w:r>
        <w:t>Milburn, T. (2015).</w:t>
      </w:r>
      <w:proofErr w:type="gramEnd"/>
      <w:r>
        <w:t xml:space="preserve"> (Ed.) </w:t>
      </w:r>
      <w:proofErr w:type="gramStart"/>
      <w:r w:rsidRPr="0089724D">
        <w:rPr>
          <w:i/>
        </w:rPr>
        <w:t>Communicating user experience: Applying local strategies research to digital media design</w:t>
      </w:r>
      <w:r>
        <w:t>.</w:t>
      </w:r>
      <w:proofErr w:type="gramEnd"/>
      <w:r>
        <w:t xml:space="preserve"> Lanham, MD: Lexington Books.</w:t>
      </w:r>
    </w:p>
    <w:p w:rsidR="00EB7FB7" w:rsidRDefault="00EB7FB7" w:rsidP="00EB7FB7">
      <w:pPr>
        <w:ind w:left="720"/>
      </w:pPr>
    </w:p>
    <w:p w:rsidR="00043D6A" w:rsidRDefault="00625546" w:rsidP="00EB7FB7">
      <w:pPr>
        <w:ind w:left="720"/>
      </w:pPr>
      <w:r>
        <w:t>Individual chapters</w:t>
      </w:r>
    </w:p>
    <w:p w:rsidR="00625546" w:rsidRDefault="00625546" w:rsidP="00EB7FB7">
      <w:pPr>
        <w:pStyle w:val="ListParagraph"/>
        <w:numPr>
          <w:ilvl w:val="0"/>
          <w:numId w:val="1"/>
        </w:numPr>
      </w:pPr>
      <w:r>
        <w:t xml:space="preserve">Introduction: Local strategies research: Application to design (J. L. </w:t>
      </w:r>
      <w:proofErr w:type="spellStart"/>
      <w:r>
        <w:t>Leighter</w:t>
      </w:r>
      <w:proofErr w:type="spellEnd"/>
      <w:r>
        <w:t xml:space="preserve"> &amp; T. Milburn)</w:t>
      </w:r>
    </w:p>
    <w:p w:rsidR="00625546" w:rsidRDefault="00625546" w:rsidP="00EB7FB7">
      <w:pPr>
        <w:pStyle w:val="ListParagraph"/>
        <w:numPr>
          <w:ilvl w:val="0"/>
          <w:numId w:val="1"/>
        </w:numPr>
      </w:pPr>
      <w:r>
        <w:t>“OK, talk to you later: Practices of ending and switching tasks in interactions with and in-car voice enabled interface (E. Molina-Markham, B. van Over, S. Lie, D. Carbaugh)</w:t>
      </w:r>
    </w:p>
    <w:p w:rsidR="00625546" w:rsidRDefault="00625546" w:rsidP="00EB7FB7">
      <w:pPr>
        <w:pStyle w:val="ListParagraph"/>
        <w:numPr>
          <w:ilvl w:val="0"/>
          <w:numId w:val="1"/>
        </w:numPr>
      </w:pPr>
      <w:r>
        <w:t>Analyzing procedure to make sense of users’ (inter)actions: A case study of applying the ethnography of communication for interaction design purposes (T. Hart)</w:t>
      </w:r>
    </w:p>
    <w:p w:rsidR="00625546" w:rsidRDefault="00EB7FB7" w:rsidP="00EB7FB7">
      <w:pPr>
        <w:pStyle w:val="ListParagraph"/>
        <w:numPr>
          <w:ilvl w:val="0"/>
          <w:numId w:val="1"/>
        </w:numPr>
      </w:pPr>
      <w:r>
        <w:t>“Showing we’re a team”: Acting and relating in online/offline hybrid organizational meetings (K. Peters)</w:t>
      </w:r>
    </w:p>
    <w:p w:rsidR="00EB7FB7" w:rsidRDefault="00EB7FB7" w:rsidP="00EB7FB7">
      <w:pPr>
        <w:pStyle w:val="ListParagraph"/>
        <w:numPr>
          <w:ilvl w:val="0"/>
          <w:numId w:val="1"/>
        </w:numPr>
      </w:pPr>
      <w:r>
        <w:t xml:space="preserve">Delving deeper into online peer feedback: Implications for product design (M. </w:t>
      </w:r>
      <w:proofErr w:type="spellStart"/>
      <w:r>
        <w:t>Bouwmeester</w:t>
      </w:r>
      <w:proofErr w:type="spellEnd"/>
      <w:r>
        <w:t>)</w:t>
      </w:r>
    </w:p>
    <w:p w:rsidR="00EB7FB7" w:rsidRDefault="00EB7FB7" w:rsidP="00EB7FB7">
      <w:pPr>
        <w:pStyle w:val="ListParagraph"/>
        <w:numPr>
          <w:ilvl w:val="0"/>
          <w:numId w:val="1"/>
        </w:numPr>
      </w:pPr>
      <w:r>
        <w:t xml:space="preserve">The code of WeChat: Chinese students’ cell phone social media practices (T. L. Sandel &amp; J. B. </w:t>
      </w:r>
      <w:proofErr w:type="spellStart"/>
      <w:r>
        <w:t>Ju</w:t>
      </w:r>
      <w:proofErr w:type="spellEnd"/>
      <w:r>
        <w:t>)</w:t>
      </w:r>
    </w:p>
    <w:p w:rsidR="00EB7FB7" w:rsidRDefault="00EB7FB7" w:rsidP="00EB7FB7">
      <w:pPr>
        <w:pStyle w:val="ListParagraph"/>
        <w:numPr>
          <w:ilvl w:val="0"/>
          <w:numId w:val="1"/>
        </w:numPr>
      </w:pPr>
      <w:r>
        <w:t xml:space="preserve">Myths about Finnishness: On cultural mobile phone discourse (S. </w:t>
      </w:r>
      <w:proofErr w:type="spellStart"/>
      <w:r>
        <w:t>Poutiainen</w:t>
      </w:r>
      <w:proofErr w:type="spellEnd"/>
      <w:r>
        <w:t>)</w:t>
      </w:r>
    </w:p>
    <w:p w:rsidR="00EB7FB7" w:rsidRDefault="00EB7FB7" w:rsidP="00EB7FB7">
      <w:pPr>
        <w:pStyle w:val="ListParagraph"/>
        <w:numPr>
          <w:ilvl w:val="0"/>
          <w:numId w:val="1"/>
        </w:numPr>
      </w:pPr>
      <w:r>
        <w:t>Intentional design: Using iterative modifications to enhance online learning for professional cohorts (L. Mackenzie &amp; M. R. Wallace)</w:t>
      </w:r>
    </w:p>
    <w:p w:rsidR="00EB7FB7" w:rsidRDefault="00EB7FB7" w:rsidP="00EB7FB7">
      <w:pPr>
        <w:pStyle w:val="ListParagraph"/>
        <w:numPr>
          <w:ilvl w:val="0"/>
          <w:numId w:val="1"/>
        </w:numPr>
      </w:pPr>
      <w:r>
        <w:t xml:space="preserve">Epilogue: Implications for improving UX (T. Milburn &amp; J. L. </w:t>
      </w:r>
      <w:proofErr w:type="spellStart"/>
      <w:r>
        <w:t>Leighter</w:t>
      </w:r>
      <w:proofErr w:type="spellEnd"/>
      <w:r>
        <w:t>)</w:t>
      </w:r>
    </w:p>
    <w:p w:rsidR="00043D6A" w:rsidRDefault="00043D6A" w:rsidP="000C78F4"/>
    <w:p w:rsidR="000C78F4" w:rsidRDefault="0089724D" w:rsidP="000C78F4">
      <w:proofErr w:type="spellStart"/>
      <w:proofErr w:type="gramStart"/>
      <w:r>
        <w:t>Noy</w:t>
      </w:r>
      <w:proofErr w:type="spellEnd"/>
      <w:r>
        <w:t>, C. (2015).</w:t>
      </w:r>
      <w:proofErr w:type="gramEnd"/>
      <w:r>
        <w:t xml:space="preserve"> </w:t>
      </w:r>
      <w:r w:rsidRPr="0089724D">
        <w:rPr>
          <w:i/>
        </w:rPr>
        <w:t>Thank you for dying for our country: Commemorative texts and p</w:t>
      </w:r>
      <w:r w:rsidR="000C78F4" w:rsidRPr="0089724D">
        <w:rPr>
          <w:i/>
        </w:rPr>
        <w:t>erformances in Jerusalem</w:t>
      </w:r>
      <w:r w:rsidR="000C78F4">
        <w:t>. Oxford: Oxford University Press.</w:t>
      </w:r>
    </w:p>
    <w:p w:rsidR="000C78F4" w:rsidRDefault="000C78F4" w:rsidP="000C78F4"/>
    <w:p w:rsidR="000C78F4" w:rsidRDefault="0089724D" w:rsidP="000C78F4">
      <w:proofErr w:type="spellStart"/>
      <w:proofErr w:type="gramStart"/>
      <w:r>
        <w:t>Noy</w:t>
      </w:r>
      <w:proofErr w:type="spellEnd"/>
      <w:r>
        <w:t>, C. (2015).</w:t>
      </w:r>
      <w:proofErr w:type="gramEnd"/>
      <w:r>
        <w:t xml:space="preserve"> Writing in museums: Towards </w:t>
      </w:r>
      <w:proofErr w:type="gramStart"/>
      <w:r>
        <w:t>a rhetoric</w:t>
      </w:r>
      <w:proofErr w:type="gramEnd"/>
      <w:r>
        <w:t xml:space="preserve"> of p</w:t>
      </w:r>
      <w:r w:rsidR="000C78F4">
        <w:t xml:space="preserve">articipation. </w:t>
      </w:r>
      <w:proofErr w:type="gramStart"/>
      <w:r w:rsidR="000C78F4" w:rsidRPr="0089724D">
        <w:rPr>
          <w:i/>
        </w:rPr>
        <w:t>Written Communication, 32</w:t>
      </w:r>
      <w:r w:rsidR="000C78F4">
        <w:t>(2): 195-219.</w:t>
      </w:r>
      <w:proofErr w:type="gramEnd"/>
    </w:p>
    <w:p w:rsidR="000C78F4" w:rsidRDefault="000C78F4" w:rsidP="000C78F4"/>
    <w:p w:rsidR="00EB7FB7" w:rsidRDefault="00EB7FB7" w:rsidP="00EB7FB7">
      <w:proofErr w:type="spellStart"/>
      <w:r>
        <w:t>Nuciforo</w:t>
      </w:r>
      <w:proofErr w:type="spellEnd"/>
      <w:r>
        <w:t xml:space="preserve">, E. V. (2015). Russian folk discourse on problem drinking. </w:t>
      </w:r>
      <w:proofErr w:type="gramStart"/>
      <w:r w:rsidRPr="0089724D">
        <w:rPr>
          <w:i/>
        </w:rPr>
        <w:t>Russian Journal of Communication</w:t>
      </w:r>
      <w:r>
        <w:t>.</w:t>
      </w:r>
      <w:proofErr w:type="gramEnd"/>
      <w:r>
        <w:t xml:space="preserve"> doi:</w:t>
      </w:r>
      <w:r w:rsidRPr="000C78F4">
        <w:t>10.1080/19409419.2015.1008942</w:t>
      </w:r>
    </w:p>
    <w:p w:rsidR="00EB7FB7" w:rsidRDefault="00EB7FB7" w:rsidP="000C78F4"/>
    <w:p w:rsidR="00625546" w:rsidRDefault="00625546" w:rsidP="000C78F4">
      <w:proofErr w:type="gramStart"/>
      <w:r>
        <w:lastRenderedPageBreak/>
        <w:t>Philipsen, G., &amp; Hart, T. (2015).</w:t>
      </w:r>
      <w:proofErr w:type="gramEnd"/>
      <w:r>
        <w:t xml:space="preserve"> Speech codes theory. </w:t>
      </w:r>
      <w:r w:rsidR="0089724D">
        <w:t xml:space="preserve">K. Tracy, C. </w:t>
      </w:r>
      <w:proofErr w:type="spellStart"/>
      <w:r w:rsidR="0089724D">
        <w:t>Ilie</w:t>
      </w:r>
      <w:proofErr w:type="spellEnd"/>
      <w:r w:rsidR="0089724D">
        <w:t xml:space="preserve"> &amp; T. Sandel (Eds.)</w:t>
      </w:r>
      <w:r>
        <w:t>,</w:t>
      </w:r>
      <w:r w:rsidRPr="000C78F4">
        <w:t xml:space="preserve"> </w:t>
      </w:r>
      <w:r w:rsidRPr="00043D6A">
        <w:rPr>
          <w:i/>
        </w:rPr>
        <w:t>International encyclopedia of language and social interaction</w:t>
      </w:r>
      <w:r>
        <w:t xml:space="preserve">, Vol. 3. (pp. 1415-1427). </w:t>
      </w:r>
      <w:proofErr w:type="gramStart"/>
      <w:r>
        <w:t>Wiley Blackwell.</w:t>
      </w:r>
      <w:proofErr w:type="gramEnd"/>
    </w:p>
    <w:p w:rsidR="00625546" w:rsidRDefault="00625546" w:rsidP="000C78F4"/>
    <w:p w:rsidR="000C78F4" w:rsidRDefault="000C78F4" w:rsidP="000C78F4">
      <w:proofErr w:type="gramStart"/>
      <w:r>
        <w:t>Reading, A.</w:t>
      </w:r>
      <w:r w:rsidR="0089724D">
        <w:t xml:space="preserve">, &amp; </w:t>
      </w:r>
      <w:proofErr w:type="spellStart"/>
      <w:r w:rsidR="0089724D">
        <w:t>Katriel</w:t>
      </w:r>
      <w:proofErr w:type="spellEnd"/>
      <w:r w:rsidR="0089724D">
        <w:t xml:space="preserve">, T. </w:t>
      </w:r>
      <w:r>
        <w:t>(2015)</w:t>
      </w:r>
      <w:r w:rsidR="0089724D">
        <w:t xml:space="preserve"> (Eds.).</w:t>
      </w:r>
      <w:proofErr w:type="gramEnd"/>
      <w:r w:rsidR="0089724D">
        <w:t xml:space="preserve"> </w:t>
      </w:r>
      <w:r w:rsidR="0089724D" w:rsidRPr="0089724D">
        <w:rPr>
          <w:i/>
        </w:rPr>
        <w:t>Cultural memories of nonviolent s</w:t>
      </w:r>
      <w:r w:rsidRPr="0089724D">
        <w:rPr>
          <w:i/>
        </w:rPr>
        <w:t>truggles</w:t>
      </w:r>
      <w:r w:rsidR="0089724D" w:rsidRPr="0089724D">
        <w:rPr>
          <w:i/>
        </w:rPr>
        <w:t>: Powerful times</w:t>
      </w:r>
      <w:r>
        <w:t xml:space="preserve">. Basingstoke, Hampshire: Palgrave Macmillan.  </w:t>
      </w:r>
    </w:p>
    <w:p w:rsidR="000C78F4" w:rsidRDefault="000C78F4" w:rsidP="000C78F4"/>
    <w:p w:rsidR="000C78F4" w:rsidRDefault="000C78F4" w:rsidP="000C78F4">
      <w:proofErr w:type="gramStart"/>
      <w:r>
        <w:t>Reading, A.</w:t>
      </w:r>
      <w:r w:rsidR="0089724D">
        <w:t>,</w:t>
      </w:r>
      <w:r>
        <w:t xml:space="preserve"> &amp; </w:t>
      </w:r>
      <w:proofErr w:type="spellStart"/>
      <w:r>
        <w:t>Katriel</w:t>
      </w:r>
      <w:proofErr w:type="spellEnd"/>
      <w:r w:rsidR="0089724D">
        <w:t>, T.</w:t>
      </w:r>
      <w:r>
        <w:t xml:space="preserve"> (2015)</w:t>
      </w:r>
      <w:r w:rsidR="0089724D">
        <w:t>.</w:t>
      </w:r>
      <w:proofErr w:type="gramEnd"/>
      <w:r>
        <w:t xml:space="preserve"> </w:t>
      </w:r>
      <w:proofErr w:type="gramStart"/>
      <w:r>
        <w:t>Introduction.</w:t>
      </w:r>
      <w:proofErr w:type="gramEnd"/>
      <w:r>
        <w:t xml:space="preserve"> </w:t>
      </w:r>
      <w:r w:rsidR="0089724D">
        <w:t xml:space="preserve">In A. Reading, &amp; T. </w:t>
      </w:r>
      <w:proofErr w:type="spellStart"/>
      <w:r w:rsidR="0089724D">
        <w:t>Katriel</w:t>
      </w:r>
      <w:proofErr w:type="spellEnd"/>
      <w:r w:rsidR="0089724D">
        <w:t xml:space="preserve"> (</w:t>
      </w:r>
      <w:proofErr w:type="spellStart"/>
      <w:r w:rsidR="0089724D">
        <w:t>Eds</w:t>
      </w:r>
      <w:proofErr w:type="spellEnd"/>
      <w:r w:rsidR="0089724D">
        <w:t>)</w:t>
      </w:r>
      <w:proofErr w:type="gramStart"/>
      <w:r w:rsidR="0089724D">
        <w:t>.,</w:t>
      </w:r>
      <w:proofErr w:type="gramEnd"/>
      <w:r w:rsidR="0089724D">
        <w:t xml:space="preserve"> Cultural memories of nonviolent s</w:t>
      </w:r>
      <w:r>
        <w:t>truggles</w:t>
      </w:r>
      <w:r w:rsidR="0089724D">
        <w:t>: Powerful times (pp. 1-31). London: Palgrave MacMillan</w:t>
      </w:r>
      <w:r>
        <w:t>.</w:t>
      </w:r>
    </w:p>
    <w:p w:rsidR="000C78F4" w:rsidRDefault="000C78F4" w:rsidP="000C78F4"/>
    <w:p w:rsidR="00EB7FB7" w:rsidRDefault="00EB7FB7" w:rsidP="00EB7FB7">
      <w:r>
        <w:t xml:space="preserve">Sandel, T. L. (2015). </w:t>
      </w:r>
      <w:r w:rsidRPr="0089724D">
        <w:rPr>
          <w:i/>
        </w:rPr>
        <w:t>Brides on sale: Taiwanese cross-border marriages in a globalizing Asia</w:t>
      </w:r>
      <w:r>
        <w:t>. New York, NY: Peter Lang Publishing.</w:t>
      </w:r>
    </w:p>
    <w:p w:rsidR="00EB7FB7" w:rsidRDefault="00EB7FB7" w:rsidP="000C78F4"/>
    <w:p w:rsidR="00EB7FB7" w:rsidRDefault="00EB7FB7" w:rsidP="00EB7FB7">
      <w:proofErr w:type="spellStart"/>
      <w:proofErr w:type="gramStart"/>
      <w:r>
        <w:t>Witteborn</w:t>
      </w:r>
      <w:proofErr w:type="spellEnd"/>
      <w:r>
        <w:t>, S. (2015).</w:t>
      </w:r>
      <w:proofErr w:type="gramEnd"/>
      <w:r>
        <w:t xml:space="preserve"> Becoming (</w:t>
      </w:r>
      <w:proofErr w:type="spellStart"/>
      <w:r>
        <w:t>im</w:t>
      </w:r>
      <w:proofErr w:type="spellEnd"/>
      <w:proofErr w:type="gramStart"/>
      <w:r>
        <w:t>)perceptible</w:t>
      </w:r>
      <w:proofErr w:type="gramEnd"/>
      <w:r>
        <w:t xml:space="preserve">: Forced migrants and virtual practice. </w:t>
      </w:r>
      <w:r w:rsidRPr="0089724D">
        <w:rPr>
          <w:i/>
        </w:rPr>
        <w:t>Journal of Refugee Studies, 28</w:t>
      </w:r>
      <w:r>
        <w:t xml:space="preserve">(3), 350-367. </w:t>
      </w:r>
      <w:r w:rsidRPr="008C454A">
        <w:t>doi:10.1093/</w:t>
      </w:r>
      <w:proofErr w:type="spellStart"/>
      <w:r w:rsidRPr="008C454A">
        <w:t>jrs</w:t>
      </w:r>
      <w:proofErr w:type="spellEnd"/>
      <w:r w:rsidRPr="008C454A">
        <w:t>/feu036</w:t>
      </w:r>
    </w:p>
    <w:p w:rsidR="00EB7FB7" w:rsidRDefault="00EB7FB7" w:rsidP="000C78F4"/>
    <w:p w:rsidR="00EB7FB7" w:rsidRDefault="00EB7FB7" w:rsidP="00EB7FB7">
      <w:proofErr w:type="gramStart"/>
      <w:r>
        <w:t>Xin, G., &amp; Sandel, T. L. (2015).</w:t>
      </w:r>
      <w:proofErr w:type="gramEnd"/>
      <w:r>
        <w:t xml:space="preserve"> </w:t>
      </w:r>
      <w:proofErr w:type="gramStart"/>
      <w:r>
        <w:t>The acculturation and identity of new immigrant youth in Macao.</w:t>
      </w:r>
      <w:proofErr w:type="gramEnd"/>
      <w:r>
        <w:t xml:space="preserve"> </w:t>
      </w:r>
      <w:r w:rsidRPr="0089724D">
        <w:rPr>
          <w:i/>
        </w:rPr>
        <w:t>China Media Research, 11</w:t>
      </w:r>
      <w:r>
        <w:t>(1), 11</w:t>
      </w:r>
      <w:bookmarkStart w:id="0" w:name="_GoBack"/>
      <w:bookmarkEnd w:id="0"/>
      <w:r>
        <w:t xml:space="preserve">2-124. </w:t>
      </w:r>
    </w:p>
    <w:sectPr w:rsidR="00EB7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3E2"/>
    <w:multiLevelType w:val="hybridMultilevel"/>
    <w:tmpl w:val="FE302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68"/>
    <w:rsid w:val="00043D6A"/>
    <w:rsid w:val="000C78F4"/>
    <w:rsid w:val="00183FCD"/>
    <w:rsid w:val="002A4A66"/>
    <w:rsid w:val="002A4D91"/>
    <w:rsid w:val="00477794"/>
    <w:rsid w:val="005107D0"/>
    <w:rsid w:val="005D1C68"/>
    <w:rsid w:val="005E4AC2"/>
    <w:rsid w:val="00623646"/>
    <w:rsid w:val="00625546"/>
    <w:rsid w:val="00650B56"/>
    <w:rsid w:val="00737A6C"/>
    <w:rsid w:val="00794635"/>
    <w:rsid w:val="00837F02"/>
    <w:rsid w:val="0089724D"/>
    <w:rsid w:val="008C454A"/>
    <w:rsid w:val="008F4288"/>
    <w:rsid w:val="009C02A6"/>
    <w:rsid w:val="00EB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6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0C78F4"/>
    <w:pPr>
      <w:spacing w:line="480" w:lineRule="auto"/>
      <w:jc w:val="right"/>
    </w:pPr>
    <w:rPr>
      <w:rFonts w:cs="Times New Roman"/>
      <w:color w:val="000000"/>
      <w:szCs w:val="24"/>
    </w:rPr>
  </w:style>
  <w:style w:type="character" w:customStyle="1" w:styleId="slug-vol">
    <w:name w:val="slug-vol"/>
    <w:basedOn w:val="DefaultParagraphFont"/>
    <w:rsid w:val="000C78F4"/>
  </w:style>
  <w:style w:type="character" w:customStyle="1" w:styleId="slug-issue">
    <w:name w:val="slug-issue"/>
    <w:basedOn w:val="DefaultParagraphFont"/>
    <w:rsid w:val="000C78F4"/>
  </w:style>
  <w:style w:type="character" w:customStyle="1" w:styleId="slug-pages">
    <w:name w:val="slug-pages"/>
    <w:basedOn w:val="DefaultParagraphFont"/>
    <w:rsid w:val="000C78F4"/>
  </w:style>
  <w:style w:type="paragraph" w:styleId="ListParagraph">
    <w:name w:val="List Paragraph"/>
    <w:basedOn w:val="Normal"/>
    <w:uiPriority w:val="34"/>
    <w:qFormat/>
    <w:rsid w:val="00EB7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6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0C78F4"/>
    <w:pPr>
      <w:spacing w:line="480" w:lineRule="auto"/>
      <w:jc w:val="right"/>
    </w:pPr>
    <w:rPr>
      <w:rFonts w:cs="Times New Roman"/>
      <w:color w:val="000000"/>
      <w:szCs w:val="24"/>
    </w:rPr>
  </w:style>
  <w:style w:type="character" w:customStyle="1" w:styleId="slug-vol">
    <w:name w:val="slug-vol"/>
    <w:basedOn w:val="DefaultParagraphFont"/>
    <w:rsid w:val="000C78F4"/>
  </w:style>
  <w:style w:type="character" w:customStyle="1" w:styleId="slug-issue">
    <w:name w:val="slug-issue"/>
    <w:basedOn w:val="DefaultParagraphFont"/>
    <w:rsid w:val="000C78F4"/>
  </w:style>
  <w:style w:type="character" w:customStyle="1" w:styleId="slug-pages">
    <w:name w:val="slug-pages"/>
    <w:basedOn w:val="DefaultParagraphFont"/>
    <w:rsid w:val="000C78F4"/>
  </w:style>
  <w:style w:type="paragraph" w:styleId="ListParagraph">
    <w:name w:val="List Paragraph"/>
    <w:basedOn w:val="Normal"/>
    <w:uiPriority w:val="34"/>
    <w:qFormat/>
    <w:rsid w:val="00EB7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Boromisza-Habashi</dc:creator>
  <cp:lastModifiedBy>David Boromisza-Habashi</cp:lastModifiedBy>
  <cp:revision>13</cp:revision>
  <dcterms:created xsi:type="dcterms:W3CDTF">2015-02-03T16:27:00Z</dcterms:created>
  <dcterms:modified xsi:type="dcterms:W3CDTF">2016-03-17T18:00:00Z</dcterms:modified>
</cp:coreProperties>
</file>