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317E7" w14:textId="77777777" w:rsidR="008C211F" w:rsidRPr="00A33BF1" w:rsidRDefault="008A19B8" w:rsidP="00847759">
      <w:pPr>
        <w:tabs>
          <w:tab w:val="center" w:pos="5040"/>
        </w:tabs>
        <w:rPr>
          <w:rFonts w:ascii="Times New Roman" w:hAnsi="Times New Roman"/>
          <w:b/>
          <w:sz w:val="24"/>
          <w:szCs w:val="24"/>
        </w:rPr>
      </w:pPr>
      <w:bookmarkStart w:id="0" w:name="_GoBack"/>
      <w:bookmarkEnd w:id="0"/>
      <w:r w:rsidRPr="00A33BF1">
        <w:rPr>
          <w:rFonts w:ascii="Times New Roman" w:hAnsi="Times New Roman"/>
          <w:b/>
          <w:noProof/>
          <w:sz w:val="24"/>
          <w:szCs w:val="24"/>
        </w:rPr>
        <w:drawing>
          <wp:anchor distT="0" distB="0" distL="118745" distR="118745" simplePos="0" relativeHeight="251658240" behindDoc="1" locked="0" layoutInCell="1" allowOverlap="1" wp14:anchorId="0A99BEC7" wp14:editId="47388F71">
            <wp:simplePos x="0" y="0"/>
            <wp:positionH relativeFrom="page">
              <wp:posOffset>708660</wp:posOffset>
            </wp:positionH>
            <wp:positionV relativeFrom="paragraph">
              <wp:posOffset>-114300</wp:posOffset>
            </wp:positionV>
            <wp:extent cx="582295" cy="1028700"/>
            <wp:effectExtent l="25400" t="0" r="1905" b="0"/>
            <wp:wrapTight wrapText="bothSides">
              <wp:wrapPolygon edited="0">
                <wp:start x="16960" y="0"/>
                <wp:lineTo x="942" y="5867"/>
                <wp:lineTo x="-942" y="8533"/>
                <wp:lineTo x="-942" y="21333"/>
                <wp:lineTo x="16017" y="21333"/>
                <wp:lineTo x="16960" y="21333"/>
                <wp:lineTo x="21671" y="17600"/>
                <wp:lineTo x="21671" y="0"/>
                <wp:lineTo x="1696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82295" cy="1028700"/>
                    </a:xfrm>
                    <a:prstGeom prst="rect">
                      <a:avLst/>
                    </a:prstGeom>
                    <a:noFill/>
                    <a:ln w="9525">
                      <a:noFill/>
                      <a:miter lim="800000"/>
                      <a:headEnd/>
                      <a:tailEnd/>
                    </a:ln>
                  </pic:spPr>
                </pic:pic>
              </a:graphicData>
            </a:graphic>
          </wp:anchor>
        </w:drawing>
      </w:r>
    </w:p>
    <w:p w14:paraId="1AC8F7C6" w14:textId="77777777" w:rsidR="008A19B8" w:rsidRPr="00A33BF1" w:rsidRDefault="008A19B8" w:rsidP="008A19B8">
      <w:pPr>
        <w:tabs>
          <w:tab w:val="center" w:pos="3960"/>
        </w:tabs>
        <w:jc w:val="center"/>
        <w:outlineLvl w:val="0"/>
        <w:rPr>
          <w:rFonts w:ascii="Times New Roman" w:hAnsi="Times New Roman"/>
          <w:b/>
          <w:sz w:val="24"/>
        </w:rPr>
      </w:pPr>
      <w:r w:rsidRPr="00A33BF1">
        <w:rPr>
          <w:rFonts w:ascii="Times New Roman" w:hAnsi="Times New Roman"/>
          <w:b/>
          <w:sz w:val="24"/>
        </w:rPr>
        <w:t>California State Polytechnic University, Pomona</w:t>
      </w:r>
    </w:p>
    <w:p w14:paraId="2AD62E57" w14:textId="77777777" w:rsidR="008A19B8" w:rsidRPr="00A33BF1" w:rsidRDefault="008A19B8" w:rsidP="008A19B8">
      <w:pPr>
        <w:tabs>
          <w:tab w:val="center" w:pos="5040"/>
        </w:tabs>
        <w:jc w:val="center"/>
        <w:rPr>
          <w:rFonts w:ascii="Times New Roman" w:hAnsi="Times New Roman"/>
          <w:b/>
          <w:sz w:val="24"/>
        </w:rPr>
      </w:pPr>
    </w:p>
    <w:p w14:paraId="75BC770D" w14:textId="77777777" w:rsidR="008A19B8" w:rsidRPr="00A33BF1" w:rsidRDefault="008A19B8" w:rsidP="008A19B8">
      <w:pPr>
        <w:tabs>
          <w:tab w:val="center" w:pos="3960"/>
        </w:tabs>
        <w:jc w:val="center"/>
        <w:outlineLvl w:val="0"/>
        <w:rPr>
          <w:rFonts w:ascii="Times New Roman" w:hAnsi="Times New Roman"/>
          <w:b/>
          <w:sz w:val="24"/>
        </w:rPr>
      </w:pPr>
      <w:r w:rsidRPr="00A33BF1">
        <w:rPr>
          <w:rFonts w:ascii="Times New Roman" w:hAnsi="Times New Roman"/>
          <w:b/>
          <w:sz w:val="24"/>
        </w:rPr>
        <w:t>COMMUNICATION DEPARTMENT</w:t>
      </w:r>
    </w:p>
    <w:p w14:paraId="5A301772" w14:textId="2CC80F3B" w:rsidR="008A19B8" w:rsidRPr="00A33BF1" w:rsidRDefault="008A19B8" w:rsidP="008A19B8">
      <w:pPr>
        <w:tabs>
          <w:tab w:val="center" w:pos="3960"/>
        </w:tabs>
        <w:jc w:val="center"/>
        <w:outlineLvl w:val="0"/>
        <w:rPr>
          <w:rFonts w:ascii="Times New Roman" w:hAnsi="Times New Roman"/>
          <w:b/>
          <w:sz w:val="24"/>
        </w:rPr>
      </w:pPr>
      <w:r w:rsidRPr="00A33BF1">
        <w:rPr>
          <w:rFonts w:ascii="Times New Roman" w:hAnsi="Times New Roman"/>
          <w:b/>
          <w:sz w:val="24"/>
        </w:rPr>
        <w:t xml:space="preserve">Position in </w:t>
      </w:r>
      <w:r w:rsidR="006A3A10">
        <w:rPr>
          <w:rFonts w:ascii="Times New Roman" w:hAnsi="Times New Roman"/>
          <w:b/>
          <w:sz w:val="24"/>
        </w:rPr>
        <w:t>Organizational Communication</w:t>
      </w:r>
    </w:p>
    <w:p w14:paraId="020055A5" w14:textId="77777777" w:rsidR="00C043C0" w:rsidRPr="00A33BF1" w:rsidRDefault="00C043C0" w:rsidP="00C043C0">
      <w:pPr>
        <w:rPr>
          <w:rFonts w:ascii="Times New Roman" w:hAnsi="Times New Roman"/>
          <w:b/>
          <w:sz w:val="22"/>
          <w:szCs w:val="22"/>
        </w:rPr>
      </w:pPr>
    </w:p>
    <w:p w14:paraId="61E25DA0" w14:textId="77777777" w:rsidR="00C043C0" w:rsidRPr="00A33BF1" w:rsidRDefault="00C043C0" w:rsidP="00C043C0">
      <w:pPr>
        <w:rPr>
          <w:rFonts w:ascii="Times New Roman" w:hAnsi="Times New Roman"/>
          <w:b/>
          <w:sz w:val="22"/>
          <w:szCs w:val="22"/>
        </w:rPr>
      </w:pPr>
    </w:p>
    <w:p w14:paraId="442EB64B" w14:textId="77777777" w:rsidR="00E10239" w:rsidRPr="00A33BF1" w:rsidRDefault="00E10239" w:rsidP="00C043C0">
      <w:pPr>
        <w:rPr>
          <w:rFonts w:ascii="Times New Roman" w:hAnsi="Times New Roman"/>
          <w:b/>
          <w:sz w:val="22"/>
          <w:szCs w:val="22"/>
        </w:rPr>
      </w:pPr>
    </w:p>
    <w:p w14:paraId="54036D26" w14:textId="0502F255" w:rsidR="00C043C0" w:rsidRPr="00A33BF1" w:rsidRDefault="00C043C0" w:rsidP="00B00C2B">
      <w:pPr>
        <w:widowControl w:val="0"/>
        <w:tabs>
          <w:tab w:val="left" w:pos="1800"/>
        </w:tabs>
        <w:jc w:val="both"/>
        <w:rPr>
          <w:rFonts w:ascii="Times New Roman" w:hAnsi="Times New Roman"/>
          <w:sz w:val="22"/>
          <w:szCs w:val="22"/>
        </w:rPr>
      </w:pPr>
      <w:r w:rsidRPr="00A33BF1">
        <w:rPr>
          <w:rFonts w:ascii="Times New Roman" w:hAnsi="Times New Roman"/>
          <w:b/>
          <w:sz w:val="22"/>
          <w:szCs w:val="22"/>
        </w:rPr>
        <w:t xml:space="preserve">The Communication Department </w:t>
      </w:r>
      <w:r w:rsidR="00F14B10" w:rsidRPr="00A33BF1">
        <w:rPr>
          <w:rFonts w:ascii="Times New Roman" w:hAnsi="Times New Roman"/>
          <w:sz w:val="22"/>
          <w:szCs w:val="22"/>
        </w:rPr>
        <w:t>in</w:t>
      </w:r>
      <w:r w:rsidR="007F30DF" w:rsidRPr="00A33BF1">
        <w:rPr>
          <w:rFonts w:ascii="Times New Roman" w:hAnsi="Times New Roman"/>
          <w:sz w:val="22"/>
          <w:szCs w:val="22"/>
        </w:rPr>
        <w:t xml:space="preserve"> the</w:t>
      </w:r>
      <w:r w:rsidR="007F30DF" w:rsidRPr="00A33BF1">
        <w:rPr>
          <w:rFonts w:ascii="Times New Roman" w:hAnsi="Times New Roman"/>
          <w:b/>
          <w:sz w:val="22"/>
          <w:szCs w:val="22"/>
        </w:rPr>
        <w:t xml:space="preserve"> College of Letters, Arts, and Social Sciences </w:t>
      </w:r>
      <w:r w:rsidRPr="00A33BF1">
        <w:rPr>
          <w:rFonts w:ascii="Times New Roman" w:hAnsi="Times New Roman"/>
          <w:sz w:val="22"/>
          <w:szCs w:val="22"/>
        </w:rPr>
        <w:t>at</w:t>
      </w:r>
      <w:r w:rsidRPr="00A33BF1">
        <w:rPr>
          <w:rFonts w:ascii="Times New Roman" w:hAnsi="Times New Roman"/>
          <w:b/>
          <w:sz w:val="22"/>
          <w:szCs w:val="22"/>
        </w:rPr>
        <w:t xml:space="preserve"> California State Polytechnic University, Pomona</w:t>
      </w:r>
      <w:r w:rsidRPr="00A33BF1">
        <w:rPr>
          <w:rFonts w:ascii="Times New Roman" w:hAnsi="Times New Roman"/>
          <w:sz w:val="22"/>
          <w:szCs w:val="22"/>
        </w:rPr>
        <w:t xml:space="preserve"> (Cal Poly Pomona) invites applications for a tenure-track position </w:t>
      </w:r>
      <w:r w:rsidR="007F30DF" w:rsidRPr="00A33BF1">
        <w:rPr>
          <w:rFonts w:ascii="Times New Roman" w:hAnsi="Times New Roman"/>
          <w:sz w:val="22"/>
          <w:szCs w:val="22"/>
        </w:rPr>
        <w:t xml:space="preserve">in </w:t>
      </w:r>
      <w:r w:rsidR="006A3A10">
        <w:rPr>
          <w:rFonts w:ascii="Times New Roman" w:hAnsi="Times New Roman"/>
          <w:b/>
          <w:sz w:val="22"/>
          <w:szCs w:val="22"/>
        </w:rPr>
        <w:t>ORGANIZATIONAL COMMUNICATION</w:t>
      </w:r>
      <w:r w:rsidR="007F30DF" w:rsidRPr="00A33BF1">
        <w:rPr>
          <w:rFonts w:ascii="Times New Roman" w:hAnsi="Times New Roman"/>
          <w:sz w:val="22"/>
          <w:szCs w:val="22"/>
        </w:rPr>
        <w:t xml:space="preserve"> </w:t>
      </w:r>
      <w:r w:rsidRPr="00A33BF1">
        <w:rPr>
          <w:rFonts w:ascii="Times New Roman" w:hAnsi="Times New Roman"/>
          <w:sz w:val="22"/>
          <w:szCs w:val="22"/>
        </w:rPr>
        <w:t xml:space="preserve">at the rank of </w:t>
      </w:r>
      <w:r w:rsidRPr="00A33BF1">
        <w:rPr>
          <w:rFonts w:ascii="Times New Roman" w:hAnsi="Times New Roman"/>
          <w:b/>
          <w:sz w:val="22"/>
          <w:szCs w:val="22"/>
        </w:rPr>
        <w:t>Assistant Professor</w:t>
      </w:r>
      <w:r w:rsidR="007F30DF" w:rsidRPr="00A33BF1">
        <w:rPr>
          <w:rFonts w:ascii="Times New Roman" w:hAnsi="Times New Roman"/>
          <w:sz w:val="22"/>
          <w:szCs w:val="22"/>
        </w:rPr>
        <w:t>,</w:t>
      </w:r>
      <w:r w:rsidRPr="00A33BF1">
        <w:rPr>
          <w:rFonts w:ascii="Times New Roman" w:hAnsi="Times New Roman"/>
          <w:sz w:val="22"/>
          <w:szCs w:val="22"/>
        </w:rPr>
        <w:t xml:space="preserve"> </w:t>
      </w:r>
      <w:r w:rsidR="008146B6" w:rsidRPr="00A7644C">
        <w:rPr>
          <w:rFonts w:ascii="Times New Roman" w:hAnsi="Times New Roman"/>
          <w:sz w:val="22"/>
          <w:szCs w:val="22"/>
        </w:rPr>
        <w:t>for appointment beginning in the 2020-2021 academic year</w:t>
      </w:r>
      <w:r w:rsidR="008E39A3">
        <w:rPr>
          <w:rFonts w:ascii="Times New Roman" w:hAnsi="Times New Roman"/>
          <w:sz w:val="22"/>
          <w:szCs w:val="22"/>
        </w:rPr>
        <w:t>.</w:t>
      </w:r>
    </w:p>
    <w:p w14:paraId="27B4BAA5" w14:textId="77777777" w:rsidR="000D7719" w:rsidRPr="00A33BF1" w:rsidRDefault="000D7719" w:rsidP="00B00C2B">
      <w:pPr>
        <w:widowControl w:val="0"/>
        <w:tabs>
          <w:tab w:val="left" w:pos="1800"/>
        </w:tabs>
        <w:jc w:val="both"/>
        <w:rPr>
          <w:rFonts w:ascii="Times New Roman" w:hAnsi="Times New Roman"/>
          <w:sz w:val="22"/>
          <w:szCs w:val="22"/>
        </w:rPr>
      </w:pPr>
    </w:p>
    <w:p w14:paraId="227F2565" w14:textId="3850FE8D" w:rsidR="00C043C0" w:rsidRPr="00A33BF1" w:rsidRDefault="000D7719" w:rsidP="00B00C2B">
      <w:pPr>
        <w:jc w:val="both"/>
        <w:rPr>
          <w:rFonts w:ascii="Times New Roman" w:hAnsi="Times New Roman"/>
          <w:sz w:val="22"/>
          <w:szCs w:val="22"/>
        </w:rPr>
      </w:pPr>
      <w:r w:rsidRPr="00A33BF1">
        <w:rPr>
          <w:rFonts w:ascii="Times New Roman" w:hAnsi="Times New Roman"/>
          <w:sz w:val="22"/>
          <w:szCs w:val="22"/>
        </w:rPr>
        <w:t>At Cal Poly Pomona, we cultivate success through a diverse culture of experiential learning, discovery, and innovation.  We demonstrate academic quality, relevance, and excellence through our teaching, learning, scholarship, and creative activities with student centered faculty in an evidence-based culture. Cal Poly Pomona is committed to being the model for an inclusive polytechnic university that inspires creativity and innovation, embraces local and global challenges, and transforms lives.</w:t>
      </w:r>
    </w:p>
    <w:p w14:paraId="16422BA3" w14:textId="77777777" w:rsidR="000D7719" w:rsidRPr="00A33BF1" w:rsidRDefault="000D7719" w:rsidP="00B00C2B">
      <w:pPr>
        <w:jc w:val="both"/>
        <w:rPr>
          <w:rFonts w:ascii="Times New Roman" w:hAnsi="Times New Roman"/>
          <w:sz w:val="22"/>
          <w:szCs w:val="22"/>
        </w:rPr>
      </w:pPr>
    </w:p>
    <w:p w14:paraId="28914655" w14:textId="2EB053C5" w:rsidR="00850A8A" w:rsidRPr="00A33BF1" w:rsidRDefault="00850A8A" w:rsidP="00B00C2B">
      <w:pPr>
        <w:jc w:val="both"/>
        <w:rPr>
          <w:rFonts w:ascii="Times New Roman" w:hAnsi="Times New Roman"/>
          <w:sz w:val="22"/>
          <w:szCs w:val="22"/>
        </w:rPr>
      </w:pPr>
      <w:r w:rsidRPr="00A33BF1">
        <w:rPr>
          <w:rFonts w:ascii="Times New Roman" w:hAnsi="Times New Roman"/>
          <w:b/>
          <w:sz w:val="22"/>
          <w:szCs w:val="22"/>
        </w:rPr>
        <w:t xml:space="preserve">The Position:  </w:t>
      </w:r>
      <w:r w:rsidRPr="00A33BF1">
        <w:rPr>
          <w:rFonts w:ascii="Times New Roman" w:hAnsi="Times New Roman"/>
          <w:sz w:val="22"/>
          <w:szCs w:val="22"/>
        </w:rPr>
        <w:t xml:space="preserve">The faculty member will teach various undergraduate communication courses in </w:t>
      </w:r>
      <w:r w:rsidR="00AB2F4F">
        <w:rPr>
          <w:rFonts w:ascii="Times New Roman" w:hAnsi="Times New Roman"/>
          <w:sz w:val="22"/>
          <w:szCs w:val="22"/>
        </w:rPr>
        <w:t>Organizational Communication</w:t>
      </w:r>
      <w:r w:rsidRPr="00A33BF1">
        <w:rPr>
          <w:rFonts w:ascii="Times New Roman" w:hAnsi="Times New Roman"/>
          <w:sz w:val="22"/>
          <w:szCs w:val="22"/>
        </w:rPr>
        <w:t xml:space="preserve">. The position requires excellence in teaching and advising, research and publication, and service to the Communication Department, the university, and the </w:t>
      </w:r>
      <w:r w:rsidR="00D7116C" w:rsidRPr="00A33BF1">
        <w:rPr>
          <w:rFonts w:ascii="Times New Roman" w:hAnsi="Times New Roman"/>
          <w:sz w:val="22"/>
          <w:szCs w:val="22"/>
        </w:rPr>
        <w:t>discipline</w:t>
      </w:r>
      <w:r w:rsidRPr="00A33BF1">
        <w:rPr>
          <w:rFonts w:ascii="Times New Roman" w:hAnsi="Times New Roman"/>
          <w:sz w:val="22"/>
          <w:szCs w:val="22"/>
        </w:rPr>
        <w:t xml:space="preserve">. </w:t>
      </w:r>
      <w:r w:rsidR="000D7719" w:rsidRPr="00A33BF1">
        <w:rPr>
          <w:rFonts w:ascii="Times New Roman" w:hAnsi="Times New Roman"/>
          <w:sz w:val="22"/>
          <w:szCs w:val="22"/>
        </w:rPr>
        <w:t xml:space="preserve">The successful applicant will demonstrate commitment to student-centered learning, undergraduate research, and other campus-wide initiatives. Candidates whose work </w:t>
      </w:r>
      <w:r w:rsidR="008E39A3">
        <w:rPr>
          <w:rFonts w:ascii="Times New Roman" w:hAnsi="Times New Roman"/>
          <w:sz w:val="22"/>
          <w:szCs w:val="22"/>
        </w:rPr>
        <w:t xml:space="preserve">demonstrates </w:t>
      </w:r>
      <w:r w:rsidR="000D7719" w:rsidRPr="00A33BF1">
        <w:rPr>
          <w:rFonts w:ascii="Times New Roman" w:hAnsi="Times New Roman"/>
          <w:sz w:val="22"/>
          <w:szCs w:val="22"/>
        </w:rPr>
        <w:t xml:space="preserve">a commitment to </w:t>
      </w:r>
      <w:r w:rsidR="008E39A3">
        <w:rPr>
          <w:rFonts w:ascii="Times New Roman" w:hAnsi="Times New Roman"/>
          <w:sz w:val="22"/>
          <w:szCs w:val="22"/>
        </w:rPr>
        <w:t xml:space="preserve">inclusive excellence and </w:t>
      </w:r>
      <w:r w:rsidR="000D7719" w:rsidRPr="00A33BF1">
        <w:rPr>
          <w:rFonts w:ascii="Times New Roman" w:hAnsi="Times New Roman"/>
          <w:sz w:val="22"/>
          <w:szCs w:val="22"/>
        </w:rPr>
        <w:t xml:space="preserve">diversity in higher education are particularly encouraged to apply. The normal teaching load is 12 units per semester. New faculty will teach 9 units per semester for their first two academic years. </w:t>
      </w:r>
    </w:p>
    <w:p w14:paraId="6843FCDA" w14:textId="77777777" w:rsidR="00C043C0" w:rsidRPr="00A33BF1" w:rsidRDefault="00C043C0" w:rsidP="00B00C2B">
      <w:pPr>
        <w:widowControl w:val="0"/>
        <w:jc w:val="both"/>
        <w:rPr>
          <w:rFonts w:ascii="Times New Roman" w:hAnsi="Times New Roman"/>
          <w:sz w:val="22"/>
          <w:szCs w:val="22"/>
        </w:rPr>
      </w:pPr>
    </w:p>
    <w:p w14:paraId="13481D1A" w14:textId="77777777" w:rsidR="00C043C0" w:rsidRPr="00A33BF1" w:rsidRDefault="00C043C0" w:rsidP="00B00C2B">
      <w:pPr>
        <w:jc w:val="both"/>
        <w:outlineLvl w:val="0"/>
        <w:rPr>
          <w:rFonts w:ascii="Times New Roman" w:hAnsi="Times New Roman"/>
          <w:b/>
          <w:sz w:val="22"/>
          <w:szCs w:val="22"/>
        </w:rPr>
      </w:pPr>
      <w:r w:rsidRPr="00A33BF1">
        <w:rPr>
          <w:rFonts w:ascii="Times New Roman" w:hAnsi="Times New Roman"/>
          <w:b/>
          <w:sz w:val="22"/>
          <w:szCs w:val="22"/>
        </w:rPr>
        <w:t>Minimum Qualifications:</w:t>
      </w:r>
    </w:p>
    <w:p w14:paraId="5091231F" w14:textId="02830BAD" w:rsidR="00C043C0" w:rsidRPr="00A33BF1" w:rsidRDefault="00C043C0" w:rsidP="00B00C2B">
      <w:pPr>
        <w:numPr>
          <w:ilvl w:val="0"/>
          <w:numId w:val="2"/>
        </w:numPr>
        <w:jc w:val="both"/>
        <w:rPr>
          <w:rFonts w:ascii="Times New Roman" w:hAnsi="Times New Roman"/>
          <w:sz w:val="22"/>
          <w:szCs w:val="22"/>
        </w:rPr>
      </w:pPr>
      <w:r w:rsidRPr="00A33BF1">
        <w:rPr>
          <w:rFonts w:ascii="Times New Roman" w:hAnsi="Times New Roman"/>
          <w:sz w:val="22"/>
          <w:szCs w:val="22"/>
        </w:rPr>
        <w:t xml:space="preserve">Ph.D. in </w:t>
      </w:r>
      <w:r w:rsidR="00AB2F4F">
        <w:rPr>
          <w:rFonts w:ascii="Times New Roman" w:hAnsi="Times New Roman"/>
          <w:sz w:val="22"/>
          <w:szCs w:val="22"/>
        </w:rPr>
        <w:t xml:space="preserve">Communication Studies or a communication-related field </w:t>
      </w:r>
      <w:r w:rsidR="008E39A3">
        <w:rPr>
          <w:rFonts w:ascii="Times New Roman" w:hAnsi="Times New Roman"/>
          <w:sz w:val="22"/>
          <w:szCs w:val="22"/>
        </w:rPr>
        <w:t>at time of appointment</w:t>
      </w:r>
    </w:p>
    <w:p w14:paraId="6AFD2A56" w14:textId="2B070AD9" w:rsidR="00B20FFE" w:rsidRPr="00A33BF1" w:rsidRDefault="00B20FFE" w:rsidP="004A3B94">
      <w:pPr>
        <w:numPr>
          <w:ilvl w:val="0"/>
          <w:numId w:val="2"/>
        </w:numPr>
        <w:jc w:val="both"/>
        <w:rPr>
          <w:rFonts w:ascii="Times New Roman" w:hAnsi="Times New Roman"/>
          <w:sz w:val="22"/>
          <w:szCs w:val="22"/>
        </w:rPr>
      </w:pPr>
      <w:r w:rsidRPr="00A33BF1">
        <w:rPr>
          <w:rFonts w:ascii="Times New Roman" w:hAnsi="Times New Roman"/>
          <w:sz w:val="22"/>
          <w:szCs w:val="22"/>
        </w:rPr>
        <w:t xml:space="preserve">Ability to teach some combination of courses in the following areas: </w:t>
      </w:r>
      <w:r w:rsidR="00AB2F4F">
        <w:rPr>
          <w:rFonts w:ascii="Times New Roman" w:hAnsi="Times New Roman"/>
          <w:sz w:val="22"/>
          <w:szCs w:val="22"/>
        </w:rPr>
        <w:t>organizational communication</w:t>
      </w:r>
      <w:r w:rsidR="004A3B94">
        <w:rPr>
          <w:rFonts w:ascii="Times New Roman" w:hAnsi="Times New Roman"/>
          <w:sz w:val="22"/>
          <w:szCs w:val="22"/>
        </w:rPr>
        <w:t xml:space="preserve">, advanced organizational communication, training and development, persuasion, professional writing and speaking, negotiation and conflict resolution, communication research, advanced communication research, group communication, organizational communication and technology, </w:t>
      </w:r>
      <w:r w:rsidRPr="00A33BF1">
        <w:rPr>
          <w:rFonts w:ascii="Times New Roman" w:hAnsi="Times New Roman"/>
          <w:sz w:val="22"/>
          <w:szCs w:val="22"/>
        </w:rPr>
        <w:t>and additional courses in the applicant’s area of expertise</w:t>
      </w:r>
      <w:r w:rsidR="00FE768F" w:rsidRPr="00A33BF1">
        <w:rPr>
          <w:rFonts w:ascii="Times New Roman" w:hAnsi="Times New Roman"/>
          <w:sz w:val="22"/>
          <w:szCs w:val="22"/>
        </w:rPr>
        <w:t>;</w:t>
      </w:r>
    </w:p>
    <w:p w14:paraId="58E0CFB9" w14:textId="2C5F47B5" w:rsidR="006A502B" w:rsidRPr="00A33BF1" w:rsidRDefault="000D7719" w:rsidP="00B00C2B">
      <w:pPr>
        <w:numPr>
          <w:ilvl w:val="0"/>
          <w:numId w:val="2"/>
        </w:numPr>
        <w:jc w:val="both"/>
        <w:rPr>
          <w:rFonts w:ascii="Times New Roman" w:hAnsi="Times New Roman"/>
          <w:sz w:val="22"/>
          <w:szCs w:val="22"/>
        </w:rPr>
      </w:pPr>
      <w:r w:rsidRPr="00A33BF1">
        <w:rPr>
          <w:rFonts w:ascii="Times New Roman" w:hAnsi="Times New Roman"/>
          <w:sz w:val="22"/>
          <w:szCs w:val="22"/>
        </w:rPr>
        <w:t xml:space="preserve">Demonstrated potential for continued and substantive scholarly research and publication; </w:t>
      </w:r>
      <w:r w:rsidR="00FE768F" w:rsidRPr="00A33BF1">
        <w:rPr>
          <w:rFonts w:ascii="Times New Roman" w:hAnsi="Times New Roman"/>
          <w:sz w:val="22"/>
          <w:szCs w:val="22"/>
        </w:rPr>
        <w:t>and</w:t>
      </w:r>
    </w:p>
    <w:p w14:paraId="77B444E1" w14:textId="45ECF0A6" w:rsidR="007F30DF" w:rsidRPr="00A33BF1" w:rsidRDefault="006A502B" w:rsidP="003F76F7">
      <w:pPr>
        <w:numPr>
          <w:ilvl w:val="0"/>
          <w:numId w:val="2"/>
        </w:numPr>
        <w:jc w:val="both"/>
        <w:rPr>
          <w:rFonts w:ascii="Times New Roman" w:hAnsi="Times New Roman"/>
          <w:sz w:val="22"/>
          <w:szCs w:val="22"/>
        </w:rPr>
      </w:pPr>
      <w:r w:rsidRPr="00A33BF1">
        <w:rPr>
          <w:rFonts w:ascii="Times New Roman" w:hAnsi="Times New Roman"/>
          <w:sz w:val="22"/>
          <w:szCs w:val="22"/>
        </w:rPr>
        <w:t>Demonstrated ability to contribute to the diversity and excellence of the academic commu</w:t>
      </w:r>
      <w:r w:rsidR="00755044" w:rsidRPr="00A33BF1">
        <w:rPr>
          <w:rFonts w:ascii="Times New Roman" w:hAnsi="Times New Roman"/>
          <w:sz w:val="22"/>
          <w:szCs w:val="22"/>
        </w:rPr>
        <w:t>nity through research, teaching</w:t>
      </w:r>
      <w:r w:rsidR="00D86D62" w:rsidRPr="00A33BF1">
        <w:rPr>
          <w:rFonts w:ascii="Times New Roman" w:hAnsi="Times New Roman"/>
          <w:sz w:val="22"/>
          <w:szCs w:val="22"/>
        </w:rPr>
        <w:t>, and/or service,</w:t>
      </w:r>
      <w:r w:rsidR="00C81DAD" w:rsidRPr="00A33BF1">
        <w:rPr>
          <w:rFonts w:ascii="Times New Roman" w:hAnsi="Times New Roman"/>
          <w:sz w:val="22"/>
          <w:szCs w:val="22"/>
        </w:rPr>
        <w:t xml:space="preserve"> </w:t>
      </w:r>
      <w:r w:rsidRPr="00A33BF1">
        <w:rPr>
          <w:rFonts w:ascii="Times New Roman" w:hAnsi="Times New Roman"/>
          <w:sz w:val="22"/>
          <w:szCs w:val="22"/>
        </w:rPr>
        <w:t>comm</w:t>
      </w:r>
      <w:r w:rsidR="00D86D62" w:rsidRPr="00A33BF1">
        <w:rPr>
          <w:rFonts w:ascii="Times New Roman" w:hAnsi="Times New Roman"/>
          <w:sz w:val="22"/>
          <w:szCs w:val="22"/>
        </w:rPr>
        <w:t>it to teaching</w:t>
      </w:r>
      <w:r w:rsidR="008E39A3">
        <w:rPr>
          <w:rFonts w:ascii="Times New Roman" w:hAnsi="Times New Roman"/>
          <w:sz w:val="22"/>
          <w:szCs w:val="22"/>
        </w:rPr>
        <w:t xml:space="preserve"> and experience fostering an</w:t>
      </w:r>
      <w:r w:rsidR="00D86D62" w:rsidRPr="00A33BF1">
        <w:rPr>
          <w:rFonts w:ascii="Times New Roman" w:hAnsi="Times New Roman"/>
          <w:sz w:val="22"/>
          <w:szCs w:val="22"/>
        </w:rPr>
        <w:t xml:space="preserve"> inclusive environment</w:t>
      </w:r>
      <w:r w:rsidR="00FE768F" w:rsidRPr="00A33BF1">
        <w:rPr>
          <w:rFonts w:ascii="Times New Roman" w:hAnsi="Times New Roman"/>
          <w:sz w:val="22"/>
          <w:szCs w:val="22"/>
        </w:rPr>
        <w:t>.</w:t>
      </w:r>
    </w:p>
    <w:p w14:paraId="64B93982" w14:textId="77777777" w:rsidR="009507E4" w:rsidRPr="00A33BF1" w:rsidRDefault="009507E4" w:rsidP="003F76F7">
      <w:pPr>
        <w:jc w:val="both"/>
        <w:rPr>
          <w:rFonts w:ascii="Times New Roman" w:hAnsi="Times New Roman"/>
          <w:sz w:val="22"/>
          <w:szCs w:val="22"/>
        </w:rPr>
      </w:pPr>
    </w:p>
    <w:p w14:paraId="59C36AF7" w14:textId="77777777" w:rsidR="007F30DF" w:rsidRPr="00A33BF1" w:rsidRDefault="007F30DF" w:rsidP="003F76F7">
      <w:pPr>
        <w:jc w:val="both"/>
        <w:outlineLvl w:val="0"/>
        <w:rPr>
          <w:rFonts w:ascii="Times New Roman" w:hAnsi="Times New Roman"/>
          <w:b/>
          <w:sz w:val="22"/>
          <w:szCs w:val="22"/>
        </w:rPr>
      </w:pPr>
      <w:r w:rsidRPr="00A33BF1">
        <w:rPr>
          <w:rFonts w:ascii="Times New Roman" w:hAnsi="Times New Roman"/>
          <w:b/>
          <w:sz w:val="22"/>
          <w:szCs w:val="22"/>
        </w:rPr>
        <w:t>Preferred/Desired Qualifications:</w:t>
      </w:r>
    </w:p>
    <w:p w14:paraId="38EB700E" w14:textId="1231C9C1" w:rsidR="007F30DF" w:rsidRPr="00A33BF1" w:rsidRDefault="007F30DF" w:rsidP="003F76F7">
      <w:pPr>
        <w:numPr>
          <w:ilvl w:val="0"/>
          <w:numId w:val="2"/>
        </w:numPr>
        <w:jc w:val="both"/>
        <w:rPr>
          <w:rFonts w:ascii="Times New Roman" w:hAnsi="Times New Roman"/>
          <w:sz w:val="22"/>
          <w:szCs w:val="22"/>
        </w:rPr>
      </w:pPr>
      <w:r w:rsidRPr="00A33BF1">
        <w:rPr>
          <w:rFonts w:ascii="Times New Roman" w:hAnsi="Times New Roman"/>
          <w:sz w:val="22"/>
          <w:szCs w:val="22"/>
        </w:rPr>
        <w:t>Previous college teaching experience</w:t>
      </w:r>
      <w:r w:rsidR="00FE768F" w:rsidRPr="00A33BF1">
        <w:rPr>
          <w:rFonts w:ascii="Times New Roman" w:hAnsi="Times New Roman"/>
          <w:sz w:val="22"/>
          <w:szCs w:val="22"/>
        </w:rPr>
        <w:t xml:space="preserve">; </w:t>
      </w:r>
    </w:p>
    <w:p w14:paraId="3B369943" w14:textId="749F3D92" w:rsidR="007F30DF" w:rsidRDefault="00D904B2" w:rsidP="003F76F7">
      <w:pPr>
        <w:numPr>
          <w:ilvl w:val="0"/>
          <w:numId w:val="2"/>
        </w:numPr>
        <w:jc w:val="both"/>
        <w:rPr>
          <w:rFonts w:ascii="Times New Roman" w:hAnsi="Times New Roman"/>
          <w:sz w:val="22"/>
          <w:szCs w:val="22"/>
        </w:rPr>
      </w:pPr>
      <w:r w:rsidRPr="00A33BF1">
        <w:rPr>
          <w:rFonts w:ascii="Times New Roman" w:hAnsi="Times New Roman"/>
          <w:sz w:val="22"/>
          <w:szCs w:val="22"/>
        </w:rPr>
        <w:t xml:space="preserve">Previous </w:t>
      </w:r>
      <w:r w:rsidR="004A3B94">
        <w:rPr>
          <w:rFonts w:ascii="Times New Roman" w:hAnsi="Times New Roman"/>
          <w:sz w:val="22"/>
          <w:szCs w:val="22"/>
        </w:rPr>
        <w:t>industry work experience; and</w:t>
      </w:r>
    </w:p>
    <w:p w14:paraId="1C0A0885" w14:textId="6B04569E" w:rsidR="004A3B94" w:rsidRPr="00A33BF1" w:rsidRDefault="004A3B94" w:rsidP="003F76F7">
      <w:pPr>
        <w:numPr>
          <w:ilvl w:val="0"/>
          <w:numId w:val="2"/>
        </w:numPr>
        <w:jc w:val="both"/>
        <w:rPr>
          <w:rFonts w:ascii="Times New Roman" w:hAnsi="Times New Roman"/>
          <w:sz w:val="22"/>
          <w:szCs w:val="22"/>
        </w:rPr>
      </w:pPr>
      <w:r>
        <w:rPr>
          <w:rFonts w:ascii="Times New Roman" w:hAnsi="Times New Roman"/>
          <w:sz w:val="22"/>
          <w:szCs w:val="22"/>
        </w:rPr>
        <w:t>Previous training and development experience.</w:t>
      </w:r>
    </w:p>
    <w:p w14:paraId="38A26074" w14:textId="77777777" w:rsidR="00C043C0" w:rsidRPr="00A33BF1" w:rsidRDefault="00C043C0" w:rsidP="003F76F7">
      <w:pPr>
        <w:jc w:val="both"/>
        <w:rPr>
          <w:rFonts w:ascii="Times New Roman" w:hAnsi="Times New Roman"/>
          <w:sz w:val="22"/>
          <w:szCs w:val="22"/>
        </w:rPr>
      </w:pPr>
    </w:p>
    <w:p w14:paraId="485B160F" w14:textId="77777777" w:rsidR="00C043C0" w:rsidRPr="00A33BF1" w:rsidRDefault="00C043C0" w:rsidP="003F76F7">
      <w:pPr>
        <w:jc w:val="both"/>
        <w:rPr>
          <w:rFonts w:ascii="Times New Roman" w:hAnsi="Times New Roman"/>
          <w:sz w:val="22"/>
          <w:szCs w:val="22"/>
        </w:rPr>
      </w:pPr>
      <w:r w:rsidRPr="00A33BF1">
        <w:rPr>
          <w:rFonts w:ascii="Times New Roman" w:hAnsi="Times New Roman"/>
          <w:b/>
          <w:sz w:val="22"/>
          <w:szCs w:val="22"/>
        </w:rPr>
        <w:t>Application Procedure</w:t>
      </w:r>
      <w:r w:rsidR="00CF1928" w:rsidRPr="00A33BF1">
        <w:rPr>
          <w:rFonts w:ascii="Times New Roman" w:hAnsi="Times New Roman"/>
          <w:b/>
          <w:sz w:val="22"/>
          <w:szCs w:val="22"/>
        </w:rPr>
        <w:t>:</w:t>
      </w:r>
      <w:r w:rsidR="00CE4989" w:rsidRPr="00A33BF1">
        <w:rPr>
          <w:rFonts w:ascii="Times New Roman" w:hAnsi="Times New Roman"/>
          <w:b/>
          <w:sz w:val="22"/>
          <w:szCs w:val="22"/>
        </w:rPr>
        <w:t xml:space="preserve"> </w:t>
      </w:r>
      <w:r w:rsidR="00CF1928" w:rsidRPr="00A33BF1">
        <w:rPr>
          <w:rFonts w:ascii="Times New Roman" w:hAnsi="Times New Roman"/>
          <w:b/>
          <w:sz w:val="22"/>
          <w:szCs w:val="22"/>
        </w:rPr>
        <w:t>(A</w:t>
      </w:r>
      <w:r w:rsidR="00CE4989" w:rsidRPr="00A33BF1">
        <w:rPr>
          <w:rFonts w:ascii="Times New Roman" w:hAnsi="Times New Roman"/>
          <w:b/>
          <w:sz w:val="22"/>
          <w:szCs w:val="22"/>
        </w:rPr>
        <w:t xml:space="preserve"> </w:t>
      </w:r>
      <w:r w:rsidRPr="00A33BF1">
        <w:rPr>
          <w:rFonts w:ascii="Times New Roman" w:hAnsi="Times New Roman"/>
          <w:b/>
          <w:sz w:val="22"/>
          <w:szCs w:val="22"/>
        </w:rPr>
        <w:t>completed application will consist of the following</w:t>
      </w:r>
      <w:r w:rsidR="00CF1928" w:rsidRPr="00A33BF1">
        <w:rPr>
          <w:rFonts w:ascii="Times New Roman" w:hAnsi="Times New Roman"/>
          <w:b/>
          <w:sz w:val="22"/>
          <w:szCs w:val="22"/>
        </w:rPr>
        <w:t>:</w:t>
      </w:r>
      <w:r w:rsidR="00CE4989" w:rsidRPr="00A33BF1">
        <w:rPr>
          <w:rFonts w:ascii="Times New Roman" w:hAnsi="Times New Roman"/>
          <w:b/>
          <w:sz w:val="22"/>
          <w:szCs w:val="22"/>
        </w:rPr>
        <w:t>)</w:t>
      </w:r>
    </w:p>
    <w:p w14:paraId="696A2812" w14:textId="78036322" w:rsidR="00C043C0" w:rsidRPr="00A33BF1" w:rsidRDefault="005F7989" w:rsidP="003F76F7">
      <w:pPr>
        <w:numPr>
          <w:ilvl w:val="0"/>
          <w:numId w:val="2"/>
        </w:numPr>
        <w:jc w:val="both"/>
        <w:rPr>
          <w:rFonts w:ascii="Times New Roman" w:hAnsi="Times New Roman"/>
          <w:sz w:val="22"/>
          <w:szCs w:val="22"/>
        </w:rPr>
      </w:pPr>
      <w:r w:rsidRPr="00A33BF1">
        <w:rPr>
          <w:rFonts w:ascii="Times New Roman" w:hAnsi="Times New Roman"/>
          <w:sz w:val="22"/>
          <w:szCs w:val="22"/>
        </w:rPr>
        <w:t>A</w:t>
      </w:r>
      <w:r w:rsidR="00C043C0" w:rsidRPr="00A33BF1">
        <w:rPr>
          <w:rFonts w:ascii="Times New Roman" w:hAnsi="Times New Roman"/>
          <w:sz w:val="22"/>
          <w:szCs w:val="22"/>
        </w:rPr>
        <w:t xml:space="preserve"> cover letter that describes the </w:t>
      </w:r>
      <w:r w:rsidR="00A62BAC" w:rsidRPr="00A33BF1">
        <w:rPr>
          <w:rFonts w:ascii="Times New Roman" w:hAnsi="Times New Roman"/>
          <w:sz w:val="22"/>
          <w:szCs w:val="22"/>
        </w:rPr>
        <w:t xml:space="preserve">applicant’s </w:t>
      </w:r>
      <w:r w:rsidR="00C043C0" w:rsidRPr="00A33BF1">
        <w:rPr>
          <w:rFonts w:ascii="Times New Roman" w:hAnsi="Times New Roman"/>
          <w:sz w:val="22"/>
          <w:szCs w:val="22"/>
        </w:rPr>
        <w:t>teaching and research experience and interests and that addresses the duties and qualifications articula</w:t>
      </w:r>
      <w:r w:rsidR="005E0093" w:rsidRPr="00A33BF1">
        <w:rPr>
          <w:rFonts w:ascii="Times New Roman" w:hAnsi="Times New Roman"/>
          <w:sz w:val="22"/>
          <w:szCs w:val="22"/>
        </w:rPr>
        <w:t>ted in the position description</w:t>
      </w:r>
    </w:p>
    <w:p w14:paraId="59209F8B" w14:textId="72A7A003" w:rsidR="00B34136" w:rsidRPr="00A33BF1" w:rsidRDefault="000D7719" w:rsidP="00384E3C">
      <w:pPr>
        <w:numPr>
          <w:ilvl w:val="0"/>
          <w:numId w:val="2"/>
        </w:numPr>
        <w:spacing w:before="100" w:beforeAutospacing="1" w:after="100" w:afterAutospacing="1"/>
        <w:jc w:val="both"/>
        <w:rPr>
          <w:rFonts w:ascii="Times New Roman" w:hAnsi="Times New Roman"/>
          <w:sz w:val="22"/>
          <w:szCs w:val="22"/>
        </w:rPr>
      </w:pPr>
      <w:r w:rsidRPr="00A33BF1">
        <w:rPr>
          <w:rFonts w:ascii="Times New Roman" w:hAnsi="Times New Roman"/>
          <w:sz w:val="22"/>
          <w:szCs w:val="22"/>
        </w:rPr>
        <w:t>A Student Success Statement that describes your teaching or other experiences, successes, and challenges</w:t>
      </w:r>
      <w:r w:rsidR="00A7644C">
        <w:rPr>
          <w:rFonts w:ascii="Times New Roman" w:hAnsi="Times New Roman"/>
          <w:sz w:val="22"/>
          <w:szCs w:val="22"/>
        </w:rPr>
        <w:t xml:space="preserve"> </w:t>
      </w:r>
      <w:r w:rsidRPr="00A33BF1">
        <w:rPr>
          <w:rFonts w:ascii="Times New Roman" w:hAnsi="Times New Roman"/>
          <w:sz w:val="22"/>
          <w:szCs w:val="22"/>
        </w:rPr>
        <w:t>working with a diverse student population (approximately one page, single-spaced)</w:t>
      </w:r>
    </w:p>
    <w:p w14:paraId="28902696" w14:textId="3521CDA5" w:rsidR="00C043C0" w:rsidRPr="00A33BF1" w:rsidRDefault="005F7989" w:rsidP="003F76F7">
      <w:pPr>
        <w:numPr>
          <w:ilvl w:val="0"/>
          <w:numId w:val="2"/>
        </w:numPr>
        <w:spacing w:before="100" w:beforeAutospacing="1" w:after="100" w:afterAutospacing="1"/>
        <w:jc w:val="both"/>
        <w:rPr>
          <w:rFonts w:ascii="Times New Roman" w:hAnsi="Times New Roman"/>
          <w:sz w:val="22"/>
          <w:szCs w:val="22"/>
        </w:rPr>
      </w:pPr>
      <w:r w:rsidRPr="00A33BF1">
        <w:rPr>
          <w:rFonts w:ascii="Times New Roman" w:hAnsi="Times New Roman"/>
          <w:sz w:val="22"/>
          <w:szCs w:val="22"/>
        </w:rPr>
        <w:lastRenderedPageBreak/>
        <w:t>A</w:t>
      </w:r>
      <w:r w:rsidR="00C043C0" w:rsidRPr="00A33BF1">
        <w:rPr>
          <w:rFonts w:ascii="Times New Roman" w:hAnsi="Times New Roman"/>
          <w:sz w:val="22"/>
          <w:szCs w:val="22"/>
        </w:rPr>
        <w:t xml:space="preserve"> curriculum vitae comprised of at least those elements specified on the application form and including the names, titles, addresses, and telephone numbers of at least five individuals who can speak to the </w:t>
      </w:r>
      <w:r w:rsidR="00C65BE6" w:rsidRPr="00A33BF1">
        <w:rPr>
          <w:rFonts w:ascii="Times New Roman" w:hAnsi="Times New Roman"/>
          <w:sz w:val="22"/>
          <w:szCs w:val="22"/>
        </w:rPr>
        <w:t>applicant’s</w:t>
      </w:r>
      <w:r w:rsidR="00C043C0" w:rsidRPr="00A33BF1">
        <w:rPr>
          <w:rFonts w:ascii="Times New Roman" w:hAnsi="Times New Roman"/>
          <w:sz w:val="22"/>
          <w:szCs w:val="22"/>
        </w:rPr>
        <w:t xml:space="preserve"> potential for success in this position</w:t>
      </w:r>
    </w:p>
    <w:p w14:paraId="02318E86" w14:textId="4D084490" w:rsidR="00ED3B91" w:rsidRPr="00A33BF1" w:rsidRDefault="006F3A3D" w:rsidP="00ED3B91">
      <w:pPr>
        <w:pStyle w:val="ListParagraph"/>
        <w:numPr>
          <w:ilvl w:val="0"/>
          <w:numId w:val="2"/>
        </w:numPr>
        <w:shd w:val="clear" w:color="auto" w:fill="FFFFFF"/>
        <w:spacing w:before="100" w:beforeAutospacing="1" w:after="100" w:afterAutospacing="1"/>
        <w:jc w:val="both"/>
        <w:rPr>
          <w:rFonts w:ascii="Times New Roman" w:hAnsi="Times New Roman"/>
          <w:sz w:val="22"/>
          <w:szCs w:val="22"/>
        </w:rPr>
      </w:pPr>
      <w:r w:rsidRPr="00A33BF1">
        <w:rPr>
          <w:rFonts w:ascii="Times New Roman" w:hAnsi="Times New Roman"/>
          <w:sz w:val="22"/>
          <w:szCs w:val="22"/>
        </w:rPr>
        <w:t>Three recent confidential letters of recommendation (one or more of these letters may come from the five individuals referenced above) that speak to the applicant’s potential for success in this position</w:t>
      </w:r>
      <w:r w:rsidR="00B53743" w:rsidRPr="00A33BF1">
        <w:rPr>
          <w:rFonts w:ascii="Times New Roman" w:hAnsi="Times New Roman"/>
          <w:sz w:val="22"/>
          <w:szCs w:val="22"/>
        </w:rPr>
        <w:t xml:space="preserve"> </w:t>
      </w:r>
      <w:r w:rsidR="00427E95" w:rsidRPr="00A33BF1">
        <w:rPr>
          <w:rFonts w:ascii="Times New Roman" w:hAnsi="Times New Roman"/>
          <w:sz w:val="22"/>
          <w:szCs w:val="22"/>
        </w:rPr>
        <w:t>Letters of recommendation must be signed and dated within the last two years</w:t>
      </w:r>
      <w:r w:rsidR="00D9313A" w:rsidRPr="00A33BF1">
        <w:rPr>
          <w:rFonts w:ascii="Times New Roman" w:hAnsi="Times New Roman"/>
          <w:sz w:val="22"/>
          <w:szCs w:val="22"/>
        </w:rPr>
        <w:t xml:space="preserve">. </w:t>
      </w:r>
      <w:r w:rsidR="00A33BF1" w:rsidRPr="00A33BF1">
        <w:rPr>
          <w:rFonts w:ascii="Times New Roman" w:hAnsi="Times New Roman"/>
          <w:sz w:val="22"/>
          <w:szCs w:val="22"/>
        </w:rPr>
        <w:t xml:space="preserve">Applicants will provide contact information for recommenders during the application process and </w:t>
      </w:r>
      <w:r w:rsidR="00ED3B91" w:rsidRPr="00A33BF1">
        <w:rPr>
          <w:rFonts w:ascii="Times New Roman" w:hAnsi="Times New Roman"/>
          <w:sz w:val="22"/>
          <w:szCs w:val="22"/>
        </w:rPr>
        <w:t>the system will contact recommender</w:t>
      </w:r>
      <w:r w:rsidR="00A33BF1" w:rsidRPr="00A33BF1">
        <w:rPr>
          <w:rFonts w:ascii="Times New Roman" w:hAnsi="Times New Roman"/>
          <w:sz w:val="22"/>
          <w:szCs w:val="22"/>
        </w:rPr>
        <w:t>s</w:t>
      </w:r>
      <w:r w:rsidR="00ED3B91" w:rsidRPr="00A33BF1">
        <w:rPr>
          <w:rFonts w:ascii="Times New Roman" w:hAnsi="Times New Roman"/>
          <w:sz w:val="22"/>
          <w:szCs w:val="22"/>
        </w:rPr>
        <w:t xml:space="preserve"> and provide a method for uploading letter</w:t>
      </w:r>
      <w:r w:rsidR="00A33BF1" w:rsidRPr="00A33BF1">
        <w:rPr>
          <w:rFonts w:ascii="Times New Roman" w:hAnsi="Times New Roman"/>
          <w:sz w:val="22"/>
          <w:szCs w:val="22"/>
        </w:rPr>
        <w:t>s</w:t>
      </w:r>
      <w:r w:rsidR="00ED3B91" w:rsidRPr="00A33BF1">
        <w:rPr>
          <w:rFonts w:ascii="Times New Roman" w:hAnsi="Times New Roman"/>
          <w:sz w:val="22"/>
          <w:szCs w:val="22"/>
        </w:rPr>
        <w:t xml:space="preserve">. </w:t>
      </w:r>
    </w:p>
    <w:p w14:paraId="3A6DA373" w14:textId="0C6F1DEF" w:rsidR="00286E20" w:rsidRPr="00A33BF1" w:rsidRDefault="00286E20" w:rsidP="00286E20">
      <w:pPr>
        <w:pStyle w:val="ListParagraph"/>
        <w:numPr>
          <w:ilvl w:val="0"/>
          <w:numId w:val="2"/>
        </w:numPr>
        <w:shd w:val="clear" w:color="auto" w:fill="FFFFFF"/>
        <w:spacing w:before="100" w:beforeAutospacing="1" w:after="100" w:afterAutospacing="1"/>
        <w:rPr>
          <w:rFonts w:ascii="Times New Roman" w:hAnsi="Times New Roman"/>
          <w:sz w:val="22"/>
          <w:szCs w:val="22"/>
        </w:rPr>
      </w:pPr>
      <w:r w:rsidRPr="00A33BF1">
        <w:rPr>
          <w:rFonts w:ascii="Times New Roman" w:hAnsi="Times New Roman"/>
          <w:sz w:val="22"/>
          <w:szCs w:val="22"/>
        </w:rPr>
        <w:t xml:space="preserve">A completed application </w:t>
      </w:r>
    </w:p>
    <w:p w14:paraId="2A4C8AC5" w14:textId="5A6D9EB0" w:rsidR="00C043C0" w:rsidRPr="00286E20" w:rsidRDefault="005F7989" w:rsidP="00D67540">
      <w:pPr>
        <w:numPr>
          <w:ilvl w:val="0"/>
          <w:numId w:val="2"/>
        </w:numPr>
        <w:shd w:val="clear" w:color="auto" w:fill="FFFFFF"/>
        <w:spacing w:before="100" w:beforeAutospacing="1" w:after="100" w:afterAutospacing="1"/>
        <w:jc w:val="both"/>
        <w:rPr>
          <w:rFonts w:ascii="Times New Roman" w:hAnsi="Times New Roman"/>
          <w:sz w:val="22"/>
          <w:szCs w:val="22"/>
        </w:rPr>
      </w:pPr>
      <w:r w:rsidRPr="00286E20">
        <w:rPr>
          <w:rFonts w:ascii="Times New Roman" w:hAnsi="Times New Roman"/>
          <w:sz w:val="22"/>
          <w:szCs w:val="22"/>
        </w:rPr>
        <w:t>A</w:t>
      </w:r>
      <w:r w:rsidR="00C043C0" w:rsidRPr="00286E20">
        <w:rPr>
          <w:rFonts w:ascii="Times New Roman" w:hAnsi="Times New Roman"/>
          <w:sz w:val="22"/>
          <w:szCs w:val="22"/>
        </w:rPr>
        <w:t xml:space="preserve"> transcrip</w:t>
      </w:r>
      <w:r w:rsidR="008467F6" w:rsidRPr="00286E20">
        <w:rPr>
          <w:rFonts w:ascii="Times New Roman" w:hAnsi="Times New Roman"/>
          <w:sz w:val="22"/>
          <w:szCs w:val="22"/>
        </w:rPr>
        <w:t>t showing highest degree earned</w:t>
      </w:r>
      <w:r w:rsidR="00B53743" w:rsidRPr="00286E20">
        <w:rPr>
          <w:rFonts w:ascii="Times New Roman" w:hAnsi="Times New Roman"/>
          <w:sz w:val="22"/>
          <w:szCs w:val="22"/>
        </w:rPr>
        <w:t xml:space="preserve"> (an official transcript will be required of finalists)</w:t>
      </w:r>
    </w:p>
    <w:p w14:paraId="252DCF5F" w14:textId="321D118A" w:rsidR="00286E20" w:rsidRDefault="0046428A" w:rsidP="00286E20">
      <w:pPr>
        <w:pStyle w:val="blkleft"/>
        <w:spacing w:before="0" w:beforeAutospacing="0" w:after="0" w:afterAutospacing="0"/>
        <w:rPr>
          <w:rFonts w:ascii="Times New Roman" w:hAnsi="Times New Roman" w:cs="Times New Roman"/>
          <w:color w:val="auto"/>
          <w:sz w:val="22"/>
          <w:szCs w:val="22"/>
        </w:rPr>
      </w:pPr>
      <w:r w:rsidRPr="00A33BF1">
        <w:rPr>
          <w:rFonts w:ascii="Times New Roman" w:hAnsi="Times New Roman" w:cs="Times New Roman"/>
          <w:color w:val="auto"/>
          <w:sz w:val="22"/>
          <w:szCs w:val="22"/>
        </w:rPr>
        <w:t xml:space="preserve">The position is open until filled. First consideration will be given to completed applications received no later than </w:t>
      </w:r>
      <w:r w:rsidR="000B5F34">
        <w:rPr>
          <w:rFonts w:ascii="Times New Roman" w:hAnsi="Times New Roman" w:cs="Times New Roman"/>
          <w:b/>
          <w:color w:val="auto"/>
          <w:sz w:val="22"/>
          <w:szCs w:val="22"/>
        </w:rPr>
        <w:t>October</w:t>
      </w:r>
      <w:r w:rsidR="00C9250B" w:rsidRPr="00A33BF1">
        <w:rPr>
          <w:rFonts w:ascii="Times New Roman" w:hAnsi="Times New Roman" w:cs="Times New Roman"/>
          <w:b/>
          <w:color w:val="auto"/>
          <w:sz w:val="22"/>
          <w:szCs w:val="22"/>
        </w:rPr>
        <w:t xml:space="preserve"> </w:t>
      </w:r>
      <w:r w:rsidR="000B5F34">
        <w:rPr>
          <w:rFonts w:ascii="Times New Roman" w:hAnsi="Times New Roman" w:cs="Times New Roman"/>
          <w:b/>
          <w:color w:val="auto"/>
          <w:sz w:val="22"/>
          <w:szCs w:val="22"/>
        </w:rPr>
        <w:t>18</w:t>
      </w:r>
      <w:r w:rsidR="00755044" w:rsidRPr="00A33BF1">
        <w:rPr>
          <w:rFonts w:ascii="Times New Roman" w:hAnsi="Times New Roman" w:cs="Times New Roman"/>
          <w:b/>
          <w:color w:val="auto"/>
          <w:sz w:val="22"/>
          <w:szCs w:val="22"/>
        </w:rPr>
        <w:t>, 201</w:t>
      </w:r>
      <w:r w:rsidR="004A3B94">
        <w:rPr>
          <w:rFonts w:ascii="Times New Roman" w:hAnsi="Times New Roman" w:cs="Times New Roman"/>
          <w:b/>
          <w:color w:val="auto"/>
          <w:sz w:val="22"/>
          <w:szCs w:val="22"/>
        </w:rPr>
        <w:t>9</w:t>
      </w:r>
      <w:r w:rsidR="00755044" w:rsidRPr="00A33BF1">
        <w:rPr>
          <w:rFonts w:ascii="Times New Roman" w:hAnsi="Times New Roman" w:cs="Times New Roman"/>
          <w:color w:val="auto"/>
          <w:sz w:val="22"/>
          <w:szCs w:val="22"/>
        </w:rPr>
        <w:t xml:space="preserve">. Early </w:t>
      </w:r>
      <w:r w:rsidR="008E39A3">
        <w:rPr>
          <w:rFonts w:ascii="Times New Roman" w:hAnsi="Times New Roman" w:cs="Times New Roman"/>
          <w:color w:val="auto"/>
          <w:sz w:val="22"/>
          <w:szCs w:val="22"/>
        </w:rPr>
        <w:t>submission</w:t>
      </w:r>
      <w:r w:rsidR="008E39A3" w:rsidRPr="00A33BF1">
        <w:rPr>
          <w:rFonts w:ascii="Times New Roman" w:hAnsi="Times New Roman" w:cs="Times New Roman"/>
          <w:color w:val="auto"/>
          <w:sz w:val="22"/>
          <w:szCs w:val="22"/>
        </w:rPr>
        <w:t xml:space="preserve"> </w:t>
      </w:r>
      <w:r w:rsidR="00755044" w:rsidRPr="00A33BF1">
        <w:rPr>
          <w:rFonts w:ascii="Times New Roman" w:hAnsi="Times New Roman" w:cs="Times New Roman"/>
          <w:color w:val="auto"/>
          <w:sz w:val="22"/>
          <w:szCs w:val="22"/>
        </w:rPr>
        <w:t xml:space="preserve">is encouraged. </w:t>
      </w:r>
      <w:r w:rsidR="00286E20" w:rsidRPr="00BC3B55">
        <w:rPr>
          <w:rFonts w:ascii="Times New Roman" w:hAnsi="Times New Roman" w:cs="Times New Roman"/>
          <w:color w:val="auto"/>
          <w:sz w:val="22"/>
          <w:szCs w:val="22"/>
        </w:rPr>
        <w:t xml:space="preserve">Electronic submissions of all application materials must be submitted online via </w:t>
      </w:r>
      <w:proofErr w:type="spellStart"/>
      <w:r w:rsidR="00286E20" w:rsidRPr="00BC3B55">
        <w:rPr>
          <w:rFonts w:ascii="Times New Roman" w:hAnsi="Times New Roman" w:cs="Times New Roman"/>
          <w:color w:val="auto"/>
          <w:sz w:val="22"/>
          <w:szCs w:val="22"/>
        </w:rPr>
        <w:t>Interfolio</w:t>
      </w:r>
      <w:proofErr w:type="spellEnd"/>
      <w:r w:rsidR="00286E20" w:rsidRPr="00BC3B55">
        <w:rPr>
          <w:rFonts w:ascii="Times New Roman" w:hAnsi="Times New Roman" w:cs="Times New Roman"/>
          <w:color w:val="auto"/>
          <w:sz w:val="22"/>
          <w:szCs w:val="22"/>
        </w:rPr>
        <w:t xml:space="preserve"> at </w:t>
      </w:r>
      <w:r w:rsidR="008001E1" w:rsidRPr="008001E1">
        <w:rPr>
          <w:rFonts w:ascii="Times New Roman" w:hAnsi="Times New Roman" w:cs="Times New Roman"/>
          <w:color w:val="0000E9"/>
          <w:sz w:val="22"/>
          <w:szCs w:val="22"/>
          <w:u w:val="single" w:color="0000E9"/>
        </w:rPr>
        <w:t>http://apply.interfolio.com/65972</w:t>
      </w:r>
      <w:r w:rsidR="00286E20">
        <w:rPr>
          <w:rFonts w:ascii="Times New Roman" w:hAnsi="Times New Roman" w:cs="Times New Roman"/>
          <w:color w:val="0000E9"/>
          <w:sz w:val="22"/>
          <w:szCs w:val="22"/>
          <w:u w:val="single" w:color="0000E9"/>
        </w:rPr>
        <w:t>.</w:t>
      </w:r>
      <w:r w:rsidR="00286E20" w:rsidRPr="00BC3B55">
        <w:rPr>
          <w:rFonts w:ascii="Times New Roman" w:hAnsi="Times New Roman" w:cs="Times New Roman"/>
          <w:color w:val="auto"/>
          <w:sz w:val="22"/>
          <w:szCs w:val="22"/>
        </w:rPr>
        <w:t xml:space="preserve"> </w:t>
      </w:r>
    </w:p>
    <w:p w14:paraId="211A42D3" w14:textId="69ACCC7D" w:rsidR="00BC3B55" w:rsidRPr="00A33BF1" w:rsidRDefault="00BC3B55" w:rsidP="00286E20">
      <w:pPr>
        <w:pStyle w:val="blkleft"/>
        <w:spacing w:before="0" w:beforeAutospacing="0" w:after="0" w:afterAutospacing="0"/>
        <w:jc w:val="both"/>
        <w:rPr>
          <w:rFonts w:ascii="Times New Roman" w:hAnsi="Times New Roman" w:cs="Times New Roman"/>
          <w:color w:val="auto"/>
          <w:sz w:val="22"/>
          <w:szCs w:val="22"/>
        </w:rPr>
      </w:pPr>
    </w:p>
    <w:p w14:paraId="1C7666A0" w14:textId="5B94749B" w:rsidR="00755044" w:rsidRPr="00A33BF1" w:rsidRDefault="005E0093" w:rsidP="003F76F7">
      <w:pPr>
        <w:pStyle w:val="blkleft"/>
        <w:spacing w:before="0" w:beforeAutospacing="0" w:after="0" w:afterAutospacing="0"/>
        <w:jc w:val="both"/>
        <w:rPr>
          <w:rFonts w:ascii="Times New Roman" w:hAnsi="Times New Roman" w:cs="Times New Roman"/>
          <w:color w:val="auto"/>
          <w:sz w:val="22"/>
          <w:szCs w:val="22"/>
        </w:rPr>
      </w:pPr>
      <w:r w:rsidRPr="00A33BF1">
        <w:rPr>
          <w:rFonts w:ascii="Times New Roman" w:hAnsi="Times New Roman" w:cs="Times New Roman"/>
          <w:color w:val="auto"/>
          <w:sz w:val="22"/>
          <w:szCs w:val="22"/>
        </w:rPr>
        <w:t xml:space="preserve">You may also </w:t>
      </w:r>
      <w:r w:rsidR="00755044" w:rsidRPr="00A33BF1">
        <w:rPr>
          <w:rFonts w:ascii="Times New Roman" w:hAnsi="Times New Roman" w:cs="Times New Roman"/>
          <w:color w:val="auto"/>
          <w:sz w:val="22"/>
          <w:szCs w:val="22"/>
        </w:rPr>
        <w:t>contact:</w:t>
      </w:r>
    </w:p>
    <w:p w14:paraId="054BD89A" w14:textId="3B76FA86" w:rsidR="00755044" w:rsidRPr="00A33BF1" w:rsidRDefault="00755044" w:rsidP="003F76F7">
      <w:pPr>
        <w:ind w:left="720"/>
        <w:rPr>
          <w:rFonts w:ascii="Times New Roman" w:hAnsi="Times New Roman"/>
          <w:sz w:val="22"/>
          <w:szCs w:val="22"/>
        </w:rPr>
      </w:pPr>
      <w:r w:rsidRPr="00A33BF1">
        <w:rPr>
          <w:rFonts w:ascii="Times New Roman" w:hAnsi="Times New Roman"/>
          <w:sz w:val="22"/>
          <w:szCs w:val="22"/>
        </w:rPr>
        <w:t>Faculty Search Committee</w:t>
      </w:r>
      <w:r w:rsidRPr="00A33BF1">
        <w:rPr>
          <w:rFonts w:ascii="Times New Roman" w:hAnsi="Times New Roman"/>
          <w:sz w:val="22"/>
          <w:szCs w:val="22"/>
        </w:rPr>
        <w:br/>
        <w:t xml:space="preserve">c/o </w:t>
      </w:r>
      <w:r w:rsidR="001F6ABA" w:rsidRPr="00A33BF1">
        <w:rPr>
          <w:rFonts w:ascii="Times New Roman" w:hAnsi="Times New Roman"/>
          <w:sz w:val="22"/>
          <w:szCs w:val="22"/>
        </w:rPr>
        <w:t>Victoria Key, Administrative Support Coordinator</w:t>
      </w:r>
    </w:p>
    <w:p w14:paraId="49C14291" w14:textId="77777777" w:rsidR="00755044" w:rsidRPr="00A33BF1" w:rsidRDefault="00755044" w:rsidP="003F76F7">
      <w:pPr>
        <w:ind w:left="720"/>
        <w:rPr>
          <w:rFonts w:ascii="Times New Roman" w:hAnsi="Times New Roman"/>
          <w:sz w:val="22"/>
          <w:szCs w:val="22"/>
        </w:rPr>
      </w:pPr>
      <w:r w:rsidRPr="00A33BF1">
        <w:rPr>
          <w:rFonts w:ascii="Times New Roman" w:hAnsi="Times New Roman"/>
          <w:sz w:val="22"/>
          <w:szCs w:val="22"/>
        </w:rPr>
        <w:t xml:space="preserve">Communication Department </w:t>
      </w:r>
    </w:p>
    <w:p w14:paraId="16239E7A" w14:textId="77777777" w:rsidR="00755044" w:rsidRPr="00A33BF1" w:rsidRDefault="00755044" w:rsidP="003F76F7">
      <w:pPr>
        <w:ind w:left="720"/>
        <w:rPr>
          <w:rFonts w:ascii="Times New Roman" w:hAnsi="Times New Roman"/>
          <w:sz w:val="22"/>
          <w:szCs w:val="22"/>
        </w:rPr>
      </w:pPr>
      <w:r w:rsidRPr="00A33BF1">
        <w:rPr>
          <w:rFonts w:ascii="Times New Roman" w:hAnsi="Times New Roman"/>
          <w:sz w:val="22"/>
          <w:szCs w:val="22"/>
        </w:rPr>
        <w:t>California State Polytechnic University, Pomona</w:t>
      </w:r>
    </w:p>
    <w:p w14:paraId="6F837413" w14:textId="77777777" w:rsidR="00755044" w:rsidRPr="00A33BF1" w:rsidRDefault="00755044" w:rsidP="003F76F7">
      <w:pPr>
        <w:ind w:left="720"/>
        <w:rPr>
          <w:rFonts w:ascii="Times New Roman" w:hAnsi="Times New Roman"/>
          <w:sz w:val="22"/>
          <w:szCs w:val="22"/>
        </w:rPr>
      </w:pPr>
      <w:r w:rsidRPr="00A33BF1">
        <w:rPr>
          <w:rFonts w:ascii="Times New Roman" w:hAnsi="Times New Roman"/>
          <w:sz w:val="22"/>
          <w:szCs w:val="22"/>
        </w:rPr>
        <w:t>3801 West Temple Ave</w:t>
      </w:r>
      <w:r w:rsidRPr="00A33BF1">
        <w:rPr>
          <w:rFonts w:ascii="Times New Roman" w:hAnsi="Times New Roman"/>
          <w:sz w:val="22"/>
          <w:szCs w:val="22"/>
        </w:rPr>
        <w:br/>
        <w:t xml:space="preserve">Pomona, CA 91768 </w:t>
      </w:r>
    </w:p>
    <w:p w14:paraId="2109013A" w14:textId="77777777" w:rsidR="00755044" w:rsidRPr="00A33BF1" w:rsidRDefault="00755044" w:rsidP="003F76F7">
      <w:pPr>
        <w:ind w:left="720"/>
        <w:rPr>
          <w:rFonts w:ascii="Times New Roman" w:hAnsi="Times New Roman"/>
          <w:sz w:val="22"/>
          <w:szCs w:val="22"/>
        </w:rPr>
      </w:pPr>
      <w:r w:rsidRPr="00A33BF1">
        <w:rPr>
          <w:rFonts w:ascii="Times New Roman" w:hAnsi="Times New Roman"/>
          <w:sz w:val="22"/>
          <w:szCs w:val="22"/>
        </w:rPr>
        <w:t>Phone: 909.869.3520 FAX: 909.869.4823</w:t>
      </w:r>
    </w:p>
    <w:p w14:paraId="7180DF84" w14:textId="77777777" w:rsidR="00755044" w:rsidRPr="00A33BF1" w:rsidRDefault="00755044" w:rsidP="003F76F7">
      <w:pPr>
        <w:ind w:left="720"/>
        <w:rPr>
          <w:rFonts w:ascii="Times New Roman" w:hAnsi="Times New Roman"/>
          <w:sz w:val="22"/>
          <w:szCs w:val="22"/>
        </w:rPr>
      </w:pPr>
      <w:r w:rsidRPr="00A33BF1">
        <w:rPr>
          <w:rFonts w:ascii="Times New Roman" w:hAnsi="Times New Roman"/>
          <w:sz w:val="22"/>
          <w:szCs w:val="22"/>
        </w:rPr>
        <w:t>Email: vmkey@cpp.edu</w:t>
      </w:r>
    </w:p>
    <w:p w14:paraId="780BB5CC" w14:textId="77777777" w:rsidR="00755044" w:rsidRPr="00A33BF1" w:rsidRDefault="00755044" w:rsidP="003F76F7">
      <w:pPr>
        <w:ind w:left="360"/>
        <w:jc w:val="both"/>
        <w:rPr>
          <w:rFonts w:ascii="Times New Roman" w:hAnsi="Times New Roman"/>
          <w:sz w:val="22"/>
          <w:szCs w:val="22"/>
        </w:rPr>
      </w:pPr>
    </w:p>
    <w:p w14:paraId="744A5435" w14:textId="3A3ADD95" w:rsidR="00755044" w:rsidRPr="00A33BF1" w:rsidRDefault="000B5F34" w:rsidP="003F76F7">
      <w:pPr>
        <w:jc w:val="both"/>
        <w:rPr>
          <w:rFonts w:ascii="Times New Roman" w:hAnsi="Times New Roman"/>
          <w:b/>
          <w:sz w:val="22"/>
          <w:szCs w:val="22"/>
        </w:rPr>
      </w:pPr>
      <w:r>
        <w:rPr>
          <w:rFonts w:ascii="Times New Roman" w:hAnsi="Times New Roman"/>
          <w:sz w:val="22"/>
          <w:szCs w:val="22"/>
        </w:rPr>
        <w:t>Semi</w:t>
      </w:r>
      <w:r w:rsidR="00F43569">
        <w:rPr>
          <w:rFonts w:ascii="Times New Roman" w:hAnsi="Times New Roman"/>
          <w:sz w:val="22"/>
          <w:szCs w:val="22"/>
        </w:rPr>
        <w:t>f</w:t>
      </w:r>
      <w:r>
        <w:rPr>
          <w:rFonts w:ascii="Times New Roman" w:hAnsi="Times New Roman"/>
          <w:sz w:val="22"/>
          <w:szCs w:val="22"/>
        </w:rPr>
        <w:t>inalists will be contacted for Skype interviews. F</w:t>
      </w:r>
      <w:r w:rsidR="00755044" w:rsidRPr="00A33BF1">
        <w:rPr>
          <w:rFonts w:ascii="Times New Roman" w:hAnsi="Times New Roman"/>
          <w:sz w:val="22"/>
          <w:szCs w:val="22"/>
        </w:rPr>
        <w:t xml:space="preserve">inalists will be required to appear for </w:t>
      </w:r>
      <w:r>
        <w:rPr>
          <w:rFonts w:ascii="Times New Roman" w:hAnsi="Times New Roman"/>
          <w:sz w:val="22"/>
          <w:szCs w:val="22"/>
        </w:rPr>
        <w:t xml:space="preserve">on-campus </w:t>
      </w:r>
      <w:r w:rsidR="00755044" w:rsidRPr="00A33BF1">
        <w:rPr>
          <w:rFonts w:ascii="Times New Roman" w:hAnsi="Times New Roman"/>
          <w:sz w:val="22"/>
          <w:szCs w:val="22"/>
        </w:rPr>
        <w:t>interviews and to deliver a classroom teaching presentation and a research presentation to faculty.</w:t>
      </w:r>
    </w:p>
    <w:p w14:paraId="0450B857" w14:textId="77777777" w:rsidR="00C043C0" w:rsidRPr="00A33BF1" w:rsidRDefault="00C043C0" w:rsidP="003F76F7">
      <w:pPr>
        <w:ind w:left="360"/>
        <w:jc w:val="both"/>
        <w:rPr>
          <w:rFonts w:ascii="Times New Roman" w:hAnsi="Times New Roman"/>
          <w:b/>
          <w:sz w:val="22"/>
          <w:szCs w:val="22"/>
        </w:rPr>
      </w:pPr>
    </w:p>
    <w:p w14:paraId="4A3C6DDA" w14:textId="77777777" w:rsidR="00286E20" w:rsidRPr="00A33BF1" w:rsidRDefault="00286E20" w:rsidP="00286E20">
      <w:pPr>
        <w:jc w:val="both"/>
        <w:rPr>
          <w:rFonts w:ascii="Times New Roman" w:hAnsi="Times New Roman"/>
          <w:sz w:val="22"/>
          <w:szCs w:val="22"/>
        </w:rPr>
      </w:pPr>
      <w:r w:rsidRPr="00A33BF1">
        <w:rPr>
          <w:rFonts w:ascii="Times New Roman" w:hAnsi="Times New Roman"/>
          <w:b/>
          <w:sz w:val="22"/>
          <w:szCs w:val="22"/>
        </w:rPr>
        <w:t xml:space="preserve">The University: </w:t>
      </w:r>
      <w:r w:rsidRPr="00A33BF1">
        <w:rPr>
          <w:rStyle w:val="apple-style-span"/>
          <w:rFonts w:ascii="Times New Roman" w:hAnsi="Times New Roman"/>
          <w:sz w:val="22"/>
          <w:szCs w:val="22"/>
        </w:rPr>
        <w:t>Cal Poly Pomona is one of two polytechnic universities in the 23-campus California State University system. Our ethnically diverse student population of approximately 22,000 enrolls in 52 baccalaureate, 26 master’s degree programs, 11 credential and certificate programs, and a doctorate in Educational Leadership, presented by 1,200 faculty. We recruit students increasingly from throughout California and beyond. The students are success and career focused and extremely diverse. We are proud of our status as a Hispanic Serving Institution. We have a strong commitment to supporting scholarship, research, and student achievement. Our scenic and historic 1,400-acre campus, once the winter ranch of cereal magnate W. K. Kellogg, is located about 30 miles east of downtown Los Angeles in one of the most dynamic economic and cultural regions in the country, and within an hour’s drive of beaches, mountains, and desert. The University is committed to diversifying its faculty and staff and has made educational equity one of its highest priorities. The mission of the University is to advance learning and knowledge by linking theory and practice in all disciplines, and to prepare students for lifelong learning, leadership, and careers in a changing, multicultural world.</w:t>
      </w:r>
    </w:p>
    <w:p w14:paraId="0B4F2EF9" w14:textId="77777777" w:rsidR="00286E20" w:rsidRPr="00A33BF1" w:rsidRDefault="00286E20" w:rsidP="00286E20">
      <w:pPr>
        <w:rPr>
          <w:rFonts w:ascii="Times New Roman" w:hAnsi="Times New Roman"/>
          <w:sz w:val="22"/>
          <w:szCs w:val="22"/>
        </w:rPr>
      </w:pPr>
    </w:p>
    <w:p w14:paraId="77C9B3B6" w14:textId="1FF6BDA0" w:rsidR="00286E20" w:rsidRPr="00A33BF1" w:rsidRDefault="00286E20" w:rsidP="00286E20">
      <w:pPr>
        <w:widowControl w:val="0"/>
        <w:autoSpaceDE w:val="0"/>
        <w:autoSpaceDN w:val="0"/>
        <w:adjustRightInd w:val="0"/>
        <w:jc w:val="both"/>
        <w:rPr>
          <w:rFonts w:ascii="Times New Roman" w:hAnsi="Times New Roman"/>
          <w:sz w:val="22"/>
          <w:szCs w:val="22"/>
        </w:rPr>
      </w:pPr>
      <w:r w:rsidRPr="00A33BF1">
        <w:rPr>
          <w:rFonts w:ascii="Times New Roman" w:hAnsi="Times New Roman"/>
          <w:b/>
          <w:sz w:val="22"/>
          <w:szCs w:val="22"/>
        </w:rPr>
        <w:t>The College:</w:t>
      </w:r>
      <w:r w:rsidRPr="00A33BF1">
        <w:rPr>
          <w:rFonts w:ascii="Times New Roman" w:hAnsi="Times New Roman"/>
          <w:b/>
          <w:bCs/>
          <w:sz w:val="22"/>
          <w:szCs w:val="22"/>
          <w:shd w:val="clear" w:color="auto" w:fill="FFFFFF"/>
        </w:rPr>
        <w:t> </w:t>
      </w:r>
      <w:r w:rsidRPr="00A33BF1">
        <w:rPr>
          <w:rFonts w:ascii="Times New Roman" w:hAnsi="Times New Roman"/>
          <w:sz w:val="22"/>
          <w:szCs w:val="22"/>
          <w:shd w:val="clear" w:color="auto" w:fill="FFFFFF"/>
        </w:rPr>
        <w:t xml:space="preserve"> </w:t>
      </w:r>
      <w:r w:rsidR="005A5B52" w:rsidRPr="00A7644C">
        <w:rPr>
          <w:rFonts w:ascii="Times New Roman" w:hAnsi="Times New Roman"/>
          <w:color w:val="000000" w:themeColor="text1"/>
          <w:sz w:val="22"/>
          <w:szCs w:val="22"/>
          <w:bdr w:val="none" w:sz="0" w:space="0" w:color="auto" w:frame="1"/>
        </w:rPr>
        <w:t>The College of Letters, Arts, and Social Sciences </w:t>
      </w:r>
      <w:r w:rsidR="005A5B52" w:rsidRPr="00A7644C">
        <w:rPr>
          <w:rFonts w:ascii="Times New Roman" w:hAnsi="Times New Roman"/>
          <w:color w:val="000000" w:themeColor="text1"/>
          <w:sz w:val="22"/>
          <w:szCs w:val="22"/>
        </w:rPr>
        <w:t>cultivates </w:t>
      </w:r>
      <w:r w:rsidR="005A5B52" w:rsidRPr="00A7644C">
        <w:rPr>
          <w:rFonts w:ascii="Times New Roman" w:hAnsi="Times New Roman"/>
          <w:color w:val="000000" w:themeColor="text1"/>
          <w:sz w:val="22"/>
          <w:szCs w:val="22"/>
          <w:bdr w:val="none" w:sz="0" w:space="0" w:color="auto" w:frame="1"/>
        </w:rPr>
        <w:t>one's intellectual development, ethical reasoning, and aesthetic sensibility to support creative and critical thinking in a diverse world of competing challenges.</w:t>
      </w:r>
      <w:r w:rsidR="005A5B52">
        <w:rPr>
          <w:rFonts w:ascii="Times New Roman" w:hAnsi="Times New Roman"/>
          <w:color w:val="000000" w:themeColor="text1"/>
          <w:bdr w:val="none" w:sz="0" w:space="0" w:color="auto" w:frame="1"/>
        </w:rPr>
        <w:t xml:space="preserve"> </w:t>
      </w:r>
      <w:r w:rsidRPr="00A33BF1">
        <w:rPr>
          <w:rFonts w:ascii="Times New Roman" w:hAnsi="Times New Roman"/>
          <w:sz w:val="22"/>
          <w:szCs w:val="22"/>
          <w:shd w:val="clear" w:color="auto" w:fill="FFFFFF"/>
        </w:rPr>
        <w:t>The College offers introductory and advanced course work in numerous degree and certificate programs across the humanities, social sciences, and performing arts. The General Education program offered to all students enrolled in the University is also central to the mission of the College. The College embraces its role in providing courses and curricula in support of multiple and single subject teaching credential students. The University’s mission to “cultivate success through a diverse culture of experiential learning, discovery, and innovation” lies at the heart of the College’s commitment to offer programs that educate the whole person. Additional information is available at: </w:t>
      </w:r>
      <w:hyperlink r:id="rId8" w:history="1">
        <w:r w:rsidRPr="00A33BF1">
          <w:rPr>
            <w:rStyle w:val="Hyperlink"/>
            <w:rFonts w:ascii="Times New Roman" w:hAnsi="Times New Roman"/>
            <w:color w:val="auto"/>
            <w:sz w:val="22"/>
            <w:szCs w:val="22"/>
            <w:shd w:val="clear" w:color="auto" w:fill="FFFFFF"/>
          </w:rPr>
          <w:t>http://www.cpp.edu/~class/</w:t>
        </w:r>
      </w:hyperlink>
      <w:r w:rsidRPr="00A33BF1">
        <w:rPr>
          <w:rFonts w:ascii="Times New Roman" w:eastAsia="MS Mincho" w:hAnsi="Times New Roman"/>
          <w:sz w:val="22"/>
          <w:szCs w:val="22"/>
          <w:lang w:eastAsia="ja-JP"/>
        </w:rPr>
        <w:t>.</w:t>
      </w:r>
    </w:p>
    <w:p w14:paraId="1000423C" w14:textId="77777777" w:rsidR="00286E20" w:rsidRPr="00A33BF1" w:rsidRDefault="00286E20" w:rsidP="00286E20">
      <w:pPr>
        <w:jc w:val="both"/>
        <w:rPr>
          <w:rFonts w:ascii="Times New Roman" w:hAnsi="Times New Roman"/>
          <w:b/>
          <w:sz w:val="22"/>
          <w:szCs w:val="22"/>
        </w:rPr>
      </w:pPr>
    </w:p>
    <w:p w14:paraId="74F9A7AC" w14:textId="5D176AD6" w:rsidR="00286E20" w:rsidRDefault="00286E20" w:rsidP="00286E20">
      <w:pPr>
        <w:jc w:val="both"/>
        <w:rPr>
          <w:rFonts w:ascii="Times New Roman" w:eastAsia="MS Mincho" w:hAnsi="Times New Roman"/>
          <w:sz w:val="22"/>
          <w:szCs w:val="22"/>
          <w:lang w:eastAsia="ja-JP"/>
        </w:rPr>
      </w:pPr>
      <w:r w:rsidRPr="00A33BF1">
        <w:rPr>
          <w:rFonts w:ascii="Times New Roman" w:hAnsi="Times New Roman"/>
          <w:b/>
          <w:sz w:val="22"/>
          <w:szCs w:val="22"/>
        </w:rPr>
        <w:lastRenderedPageBreak/>
        <w:t xml:space="preserve">The Department: </w:t>
      </w:r>
      <w:r w:rsidRPr="00A33BF1">
        <w:rPr>
          <w:rFonts w:ascii="Times New Roman" w:eastAsia="MS Mincho" w:hAnsi="Times New Roman"/>
          <w:sz w:val="22"/>
          <w:szCs w:val="22"/>
          <w:lang w:eastAsia="ja-JP"/>
        </w:rPr>
        <w:t>The Communication Department serves more than 500 majors, with specialized options in Public Relations, Multimedia Journalism, Organizational Communication, and Interpersonal Communication. Graduates earning a Bachelor of Science degree in Communication can pursue a variety of careers in public relations firms, corporate departments, and nonprofit agencies; print and online publications and news organizations; and human resources and training. The Department’s options also help prepare students for graduate programs in communication and communication-related fields.</w:t>
      </w:r>
    </w:p>
    <w:p w14:paraId="666A8A47" w14:textId="77777777" w:rsidR="00A7644C" w:rsidRPr="00A33BF1" w:rsidRDefault="00A7644C" w:rsidP="00286E20">
      <w:pPr>
        <w:jc w:val="both"/>
        <w:rPr>
          <w:rFonts w:ascii="Times New Roman" w:eastAsia="MS Mincho" w:hAnsi="Times New Roman"/>
          <w:sz w:val="22"/>
          <w:szCs w:val="22"/>
          <w:lang w:eastAsia="ja-JP"/>
        </w:rPr>
      </w:pPr>
    </w:p>
    <w:p w14:paraId="1FECE9C7" w14:textId="77777777" w:rsidR="008E39A3" w:rsidRPr="00A7644C" w:rsidRDefault="008E39A3" w:rsidP="00A7644C">
      <w:pPr>
        <w:outlineLvl w:val="2"/>
        <w:rPr>
          <w:rFonts w:ascii="Times New Roman" w:hAnsi="Times New Roman"/>
          <w:b/>
          <w:bCs/>
          <w:color w:val="000000" w:themeColor="text1"/>
          <w:sz w:val="22"/>
          <w:szCs w:val="22"/>
          <w:lang w:val="en"/>
        </w:rPr>
      </w:pPr>
      <w:r w:rsidRPr="00A7644C">
        <w:rPr>
          <w:rFonts w:ascii="Times New Roman" w:hAnsi="Times New Roman"/>
          <w:b/>
          <w:bCs/>
          <w:color w:val="000000" w:themeColor="text1"/>
          <w:sz w:val="22"/>
          <w:szCs w:val="22"/>
          <w:lang w:val="en"/>
        </w:rPr>
        <w:t xml:space="preserve">Equal Employment Opportunity Statement </w:t>
      </w:r>
    </w:p>
    <w:p w14:paraId="5ED148E3" w14:textId="77777777" w:rsidR="008E39A3" w:rsidRPr="00A7644C" w:rsidRDefault="008E39A3" w:rsidP="00A7644C">
      <w:pPr>
        <w:rPr>
          <w:rFonts w:ascii="Times New Roman" w:hAnsi="Times New Roman"/>
          <w:bCs/>
          <w:color w:val="000000" w:themeColor="text1"/>
          <w:sz w:val="22"/>
          <w:szCs w:val="22"/>
          <w:lang w:val="en"/>
        </w:rPr>
      </w:pPr>
      <w:r w:rsidRPr="00A7644C">
        <w:rPr>
          <w:rFonts w:ascii="Times New Roman" w:hAnsi="Times New Roman"/>
          <w:bCs/>
          <w:color w:val="000000" w:themeColor="text1"/>
          <w:sz w:val="22"/>
          <w:szCs w:val="22"/>
          <w:lang w:val="en"/>
        </w:rPr>
        <w:t xml:space="preserve">California State Polytechnic University, Pomona is an Equal Opportunity, Affirmative Action Employer.  The University seeks to recruit and retain a diverse workforce as a reflection of our commitment to serve the people of California, to maintain the excellence of the University, and to offer our students richly varied disciplines, perspectives and ways of knowing and learning.  Cal Poly Pomona subscribes to all state and federal regulations and prohibits discrimination based on race, color, religion, national origin, sex, gender identity/gender expression, sexual orientation, marital status, pregnancy, age, disability, genetic information, medical condition, and covered veteran status.  The University hires only individuals lawfully authorized to work in the United States.  As required by the </w:t>
      </w:r>
      <w:proofErr w:type="spellStart"/>
      <w:r w:rsidRPr="00A7644C">
        <w:rPr>
          <w:rFonts w:ascii="Times New Roman" w:hAnsi="Times New Roman"/>
          <w:bCs/>
          <w:color w:val="000000" w:themeColor="text1"/>
          <w:sz w:val="22"/>
          <w:szCs w:val="22"/>
          <w:lang w:val="en"/>
        </w:rPr>
        <w:t>Clery</w:t>
      </w:r>
      <w:proofErr w:type="spellEnd"/>
      <w:r w:rsidRPr="00A7644C">
        <w:rPr>
          <w:rFonts w:ascii="Times New Roman" w:hAnsi="Times New Roman"/>
          <w:bCs/>
          <w:color w:val="000000" w:themeColor="text1"/>
          <w:sz w:val="22"/>
          <w:szCs w:val="22"/>
          <w:lang w:val="en"/>
        </w:rPr>
        <w:t xml:space="preserve"> Disclosure Act, the university’s annual security report is available at </w:t>
      </w:r>
      <w:hyperlink r:id="rId9" w:history="1">
        <w:r w:rsidRPr="00A7644C">
          <w:rPr>
            <w:rFonts w:ascii="Times New Roman" w:hAnsi="Times New Roman"/>
            <w:bCs/>
            <w:color w:val="000000" w:themeColor="text1"/>
            <w:sz w:val="22"/>
            <w:szCs w:val="22"/>
            <w:lang w:val="en"/>
          </w:rPr>
          <w:t>http://www.cpp.edu/~police/annual-security-report.shtml</w:t>
        </w:r>
      </w:hyperlink>
      <w:r w:rsidRPr="00A7644C">
        <w:rPr>
          <w:rFonts w:ascii="Times New Roman" w:hAnsi="Times New Roman"/>
          <w:bCs/>
          <w:color w:val="000000" w:themeColor="text1"/>
          <w:sz w:val="22"/>
          <w:szCs w:val="22"/>
          <w:lang w:val="en"/>
        </w:rPr>
        <w:t>. The person holding this position is considered a ‘mandated reporter’ under the California Child Abuse and Neglect Reporting Act and is required to comply with the requirements set forth in CSU Executive Order 1083 as a condition of employment.  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4A6B1F3A" w14:textId="77777777" w:rsidR="008C211F" w:rsidRPr="00A7644C" w:rsidRDefault="008C211F" w:rsidP="00286E20">
      <w:pPr>
        <w:jc w:val="both"/>
        <w:rPr>
          <w:rFonts w:ascii="Times New Roman" w:hAnsi="Times New Roman"/>
          <w:sz w:val="22"/>
          <w:szCs w:val="22"/>
        </w:rPr>
      </w:pPr>
    </w:p>
    <w:sectPr w:rsidR="008C211F" w:rsidRPr="00A7644C" w:rsidSect="007502DE">
      <w:pgSz w:w="12240" w:h="15840"/>
      <w:pgMar w:top="1440" w:right="1296" w:bottom="1152" w:left="1296"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E65FB" w14:textId="77777777" w:rsidR="00C25971" w:rsidRDefault="00C25971">
      <w:r>
        <w:separator/>
      </w:r>
    </w:p>
  </w:endnote>
  <w:endnote w:type="continuationSeparator" w:id="0">
    <w:p w14:paraId="77C3A54C" w14:textId="77777777" w:rsidR="00C25971" w:rsidRDefault="00C2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1F4F7" w14:textId="77777777" w:rsidR="00C25971" w:rsidRDefault="00C25971">
      <w:r>
        <w:separator/>
      </w:r>
    </w:p>
  </w:footnote>
  <w:footnote w:type="continuationSeparator" w:id="0">
    <w:p w14:paraId="358D6B55" w14:textId="77777777" w:rsidR="00C25971" w:rsidRDefault="00C25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91BA7"/>
    <w:multiLevelType w:val="hybridMultilevel"/>
    <w:tmpl w:val="1C08AE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DB2F48"/>
    <w:multiLevelType w:val="hybridMultilevel"/>
    <w:tmpl w:val="3B6628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1177F4B"/>
    <w:multiLevelType w:val="hybridMultilevel"/>
    <w:tmpl w:val="5F62B5CC"/>
    <w:lvl w:ilvl="0" w:tplc="C120A3B0">
      <w:start w:val="1"/>
      <w:numFmt w:val="bullet"/>
      <w:lvlText w:val=""/>
      <w:lvlJc w:val="left"/>
      <w:pPr>
        <w:tabs>
          <w:tab w:val="num" w:pos="720"/>
        </w:tabs>
        <w:ind w:left="720" w:hanging="360"/>
      </w:pPr>
      <w:rPr>
        <w:rFonts w:ascii="Symbol" w:hAnsi="Symbol" w:hint="default"/>
        <w:sz w:val="20"/>
      </w:rPr>
    </w:lvl>
    <w:lvl w:ilvl="1" w:tplc="0A48DD64" w:tentative="1">
      <w:start w:val="1"/>
      <w:numFmt w:val="bullet"/>
      <w:lvlText w:val="o"/>
      <w:lvlJc w:val="left"/>
      <w:pPr>
        <w:tabs>
          <w:tab w:val="num" w:pos="1440"/>
        </w:tabs>
        <w:ind w:left="1440" w:hanging="360"/>
      </w:pPr>
      <w:rPr>
        <w:rFonts w:ascii="Courier New" w:hAnsi="Courier New" w:hint="default"/>
        <w:sz w:val="20"/>
      </w:rPr>
    </w:lvl>
    <w:lvl w:ilvl="2" w:tplc="CE4CF15C" w:tentative="1">
      <w:start w:val="1"/>
      <w:numFmt w:val="bullet"/>
      <w:lvlText w:val=""/>
      <w:lvlJc w:val="left"/>
      <w:pPr>
        <w:tabs>
          <w:tab w:val="num" w:pos="2160"/>
        </w:tabs>
        <w:ind w:left="2160" w:hanging="360"/>
      </w:pPr>
      <w:rPr>
        <w:rFonts w:ascii="Wingdings" w:hAnsi="Wingdings" w:hint="default"/>
        <w:sz w:val="20"/>
      </w:rPr>
    </w:lvl>
    <w:lvl w:ilvl="3" w:tplc="0E24C88E" w:tentative="1">
      <w:start w:val="1"/>
      <w:numFmt w:val="bullet"/>
      <w:lvlText w:val=""/>
      <w:lvlJc w:val="left"/>
      <w:pPr>
        <w:tabs>
          <w:tab w:val="num" w:pos="2880"/>
        </w:tabs>
        <w:ind w:left="2880" w:hanging="360"/>
      </w:pPr>
      <w:rPr>
        <w:rFonts w:ascii="Wingdings" w:hAnsi="Wingdings" w:hint="default"/>
        <w:sz w:val="20"/>
      </w:rPr>
    </w:lvl>
    <w:lvl w:ilvl="4" w:tplc="839A467A" w:tentative="1">
      <w:start w:val="1"/>
      <w:numFmt w:val="bullet"/>
      <w:lvlText w:val=""/>
      <w:lvlJc w:val="left"/>
      <w:pPr>
        <w:tabs>
          <w:tab w:val="num" w:pos="3600"/>
        </w:tabs>
        <w:ind w:left="3600" w:hanging="360"/>
      </w:pPr>
      <w:rPr>
        <w:rFonts w:ascii="Wingdings" w:hAnsi="Wingdings" w:hint="default"/>
        <w:sz w:val="20"/>
      </w:rPr>
    </w:lvl>
    <w:lvl w:ilvl="5" w:tplc="2738E76C" w:tentative="1">
      <w:start w:val="1"/>
      <w:numFmt w:val="bullet"/>
      <w:lvlText w:val=""/>
      <w:lvlJc w:val="left"/>
      <w:pPr>
        <w:tabs>
          <w:tab w:val="num" w:pos="4320"/>
        </w:tabs>
        <w:ind w:left="4320" w:hanging="360"/>
      </w:pPr>
      <w:rPr>
        <w:rFonts w:ascii="Wingdings" w:hAnsi="Wingdings" w:hint="default"/>
        <w:sz w:val="20"/>
      </w:rPr>
    </w:lvl>
    <w:lvl w:ilvl="6" w:tplc="BA68C736" w:tentative="1">
      <w:start w:val="1"/>
      <w:numFmt w:val="bullet"/>
      <w:lvlText w:val=""/>
      <w:lvlJc w:val="left"/>
      <w:pPr>
        <w:tabs>
          <w:tab w:val="num" w:pos="5040"/>
        </w:tabs>
        <w:ind w:left="5040" w:hanging="360"/>
      </w:pPr>
      <w:rPr>
        <w:rFonts w:ascii="Wingdings" w:hAnsi="Wingdings" w:hint="default"/>
        <w:sz w:val="20"/>
      </w:rPr>
    </w:lvl>
    <w:lvl w:ilvl="7" w:tplc="0E24B90A" w:tentative="1">
      <w:start w:val="1"/>
      <w:numFmt w:val="bullet"/>
      <w:lvlText w:val=""/>
      <w:lvlJc w:val="left"/>
      <w:pPr>
        <w:tabs>
          <w:tab w:val="num" w:pos="5760"/>
        </w:tabs>
        <w:ind w:left="5760" w:hanging="360"/>
      </w:pPr>
      <w:rPr>
        <w:rFonts w:ascii="Wingdings" w:hAnsi="Wingdings" w:hint="default"/>
        <w:sz w:val="20"/>
      </w:rPr>
    </w:lvl>
    <w:lvl w:ilvl="8" w:tplc="5268CA0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AC438F"/>
    <w:multiLevelType w:val="hybridMultilevel"/>
    <w:tmpl w:val="E04682FE"/>
    <w:lvl w:ilvl="0" w:tplc="DAFA5A9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9C9"/>
    <w:rsid w:val="00005FDE"/>
    <w:rsid w:val="00037E28"/>
    <w:rsid w:val="00037FDA"/>
    <w:rsid w:val="00040896"/>
    <w:rsid w:val="00066D65"/>
    <w:rsid w:val="000903F5"/>
    <w:rsid w:val="000A2C5C"/>
    <w:rsid w:val="000A78F3"/>
    <w:rsid w:val="000B5F34"/>
    <w:rsid w:val="000D0B36"/>
    <w:rsid w:val="000D4238"/>
    <w:rsid w:val="000D7719"/>
    <w:rsid w:val="00114BA7"/>
    <w:rsid w:val="00116E9F"/>
    <w:rsid w:val="00163EBD"/>
    <w:rsid w:val="001B5946"/>
    <w:rsid w:val="001F6ABA"/>
    <w:rsid w:val="002151DB"/>
    <w:rsid w:val="00245251"/>
    <w:rsid w:val="0024625F"/>
    <w:rsid w:val="00255942"/>
    <w:rsid w:val="002578AF"/>
    <w:rsid w:val="00285858"/>
    <w:rsid w:val="00286E20"/>
    <w:rsid w:val="002B08E3"/>
    <w:rsid w:val="002B6BC3"/>
    <w:rsid w:val="002C2225"/>
    <w:rsid w:val="002C60FD"/>
    <w:rsid w:val="002D6C33"/>
    <w:rsid w:val="002D7A82"/>
    <w:rsid w:val="002F266D"/>
    <w:rsid w:val="00370300"/>
    <w:rsid w:val="003716D3"/>
    <w:rsid w:val="00384E3C"/>
    <w:rsid w:val="003A44BA"/>
    <w:rsid w:val="003F4C95"/>
    <w:rsid w:val="003F63E7"/>
    <w:rsid w:val="003F76F7"/>
    <w:rsid w:val="0040695B"/>
    <w:rsid w:val="00427E95"/>
    <w:rsid w:val="004427B9"/>
    <w:rsid w:val="0046428A"/>
    <w:rsid w:val="00480D2E"/>
    <w:rsid w:val="00483B29"/>
    <w:rsid w:val="004949CC"/>
    <w:rsid w:val="004A3B94"/>
    <w:rsid w:val="004B608C"/>
    <w:rsid w:val="004C5013"/>
    <w:rsid w:val="004D62C9"/>
    <w:rsid w:val="004F0FC9"/>
    <w:rsid w:val="0056209B"/>
    <w:rsid w:val="005A3880"/>
    <w:rsid w:val="005A5B52"/>
    <w:rsid w:val="005C7BC6"/>
    <w:rsid w:val="005E0093"/>
    <w:rsid w:val="005E0561"/>
    <w:rsid w:val="005E5297"/>
    <w:rsid w:val="005F7989"/>
    <w:rsid w:val="00600070"/>
    <w:rsid w:val="00631397"/>
    <w:rsid w:val="00636F8B"/>
    <w:rsid w:val="006535D6"/>
    <w:rsid w:val="00662A05"/>
    <w:rsid w:val="006673B9"/>
    <w:rsid w:val="00694A19"/>
    <w:rsid w:val="006A1F5A"/>
    <w:rsid w:val="006A3A10"/>
    <w:rsid w:val="006A502B"/>
    <w:rsid w:val="006B7713"/>
    <w:rsid w:val="006C50F8"/>
    <w:rsid w:val="006D00CA"/>
    <w:rsid w:val="006E497D"/>
    <w:rsid w:val="006E531F"/>
    <w:rsid w:val="006F3A3D"/>
    <w:rsid w:val="00723891"/>
    <w:rsid w:val="007502DE"/>
    <w:rsid w:val="00755044"/>
    <w:rsid w:val="00780385"/>
    <w:rsid w:val="007E12C6"/>
    <w:rsid w:val="007F30DF"/>
    <w:rsid w:val="008001E1"/>
    <w:rsid w:val="00811897"/>
    <w:rsid w:val="008146B6"/>
    <w:rsid w:val="00827EE0"/>
    <w:rsid w:val="008467F6"/>
    <w:rsid w:val="00847759"/>
    <w:rsid w:val="00850A8A"/>
    <w:rsid w:val="00864971"/>
    <w:rsid w:val="00873185"/>
    <w:rsid w:val="00873E4E"/>
    <w:rsid w:val="008A19B8"/>
    <w:rsid w:val="008A24C4"/>
    <w:rsid w:val="008B4249"/>
    <w:rsid w:val="008B482A"/>
    <w:rsid w:val="008B5CA9"/>
    <w:rsid w:val="008C211F"/>
    <w:rsid w:val="008D2E35"/>
    <w:rsid w:val="008E39A3"/>
    <w:rsid w:val="008E3D83"/>
    <w:rsid w:val="008F60C2"/>
    <w:rsid w:val="00901E73"/>
    <w:rsid w:val="0090297D"/>
    <w:rsid w:val="00906D20"/>
    <w:rsid w:val="009507E4"/>
    <w:rsid w:val="009709AA"/>
    <w:rsid w:val="00974D26"/>
    <w:rsid w:val="009854E1"/>
    <w:rsid w:val="009A5407"/>
    <w:rsid w:val="009C2661"/>
    <w:rsid w:val="009D3FCE"/>
    <w:rsid w:val="009E3F4A"/>
    <w:rsid w:val="009F43B9"/>
    <w:rsid w:val="00A040D4"/>
    <w:rsid w:val="00A261FA"/>
    <w:rsid w:val="00A33BF1"/>
    <w:rsid w:val="00A35C85"/>
    <w:rsid w:val="00A629A2"/>
    <w:rsid w:val="00A62BAC"/>
    <w:rsid w:val="00A7412B"/>
    <w:rsid w:val="00A7644C"/>
    <w:rsid w:val="00A82D29"/>
    <w:rsid w:val="00AB2F4F"/>
    <w:rsid w:val="00AD0456"/>
    <w:rsid w:val="00AD74C7"/>
    <w:rsid w:val="00AF045A"/>
    <w:rsid w:val="00B00C2B"/>
    <w:rsid w:val="00B20FFE"/>
    <w:rsid w:val="00B34136"/>
    <w:rsid w:val="00B53743"/>
    <w:rsid w:val="00BB04C3"/>
    <w:rsid w:val="00BC2562"/>
    <w:rsid w:val="00BC3B55"/>
    <w:rsid w:val="00BE0B1C"/>
    <w:rsid w:val="00BE60C6"/>
    <w:rsid w:val="00BE7EFD"/>
    <w:rsid w:val="00BF13C1"/>
    <w:rsid w:val="00C043C0"/>
    <w:rsid w:val="00C1441A"/>
    <w:rsid w:val="00C25971"/>
    <w:rsid w:val="00C37625"/>
    <w:rsid w:val="00C46FAE"/>
    <w:rsid w:val="00C52605"/>
    <w:rsid w:val="00C65BE6"/>
    <w:rsid w:val="00C81DAD"/>
    <w:rsid w:val="00C9250B"/>
    <w:rsid w:val="00CA3077"/>
    <w:rsid w:val="00CA30D0"/>
    <w:rsid w:val="00CE4989"/>
    <w:rsid w:val="00CE5DC9"/>
    <w:rsid w:val="00CF0262"/>
    <w:rsid w:val="00CF1928"/>
    <w:rsid w:val="00D37AF6"/>
    <w:rsid w:val="00D7116C"/>
    <w:rsid w:val="00D775F2"/>
    <w:rsid w:val="00D86D62"/>
    <w:rsid w:val="00D904B2"/>
    <w:rsid w:val="00D9313A"/>
    <w:rsid w:val="00DE4BF4"/>
    <w:rsid w:val="00DF7B36"/>
    <w:rsid w:val="00E019C9"/>
    <w:rsid w:val="00E03D95"/>
    <w:rsid w:val="00E10239"/>
    <w:rsid w:val="00E24C65"/>
    <w:rsid w:val="00E9724E"/>
    <w:rsid w:val="00EA4A0F"/>
    <w:rsid w:val="00EB4354"/>
    <w:rsid w:val="00EC2050"/>
    <w:rsid w:val="00ED3B91"/>
    <w:rsid w:val="00EF4FE0"/>
    <w:rsid w:val="00F14B10"/>
    <w:rsid w:val="00F43569"/>
    <w:rsid w:val="00F60654"/>
    <w:rsid w:val="00FB5266"/>
    <w:rsid w:val="00FD568B"/>
    <w:rsid w:val="00FE768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7AD265E"/>
  <w15:docId w15:val="{5A36496D-89C6-4BD7-8D31-E6304B4F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Palatino" w:hAnsi="Palatino"/>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lkleft">
    <w:name w:val="blkleft"/>
    <w:basedOn w:val="Normal"/>
    <w:pPr>
      <w:spacing w:before="100" w:beforeAutospacing="1" w:after="100" w:afterAutospacing="1"/>
    </w:pPr>
    <w:rPr>
      <w:rFonts w:ascii="Arial" w:eastAsia="Arial Unicode MS" w:hAnsi="Arial" w:cs="Arial"/>
      <w:color w:val="000000"/>
      <w:sz w:val="20"/>
    </w:r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Emphasis">
    <w:name w:val="Emphasis"/>
    <w:uiPriority w:val="20"/>
    <w:qFormat/>
    <w:rsid w:val="00BE60C6"/>
    <w:rPr>
      <w:i/>
      <w:iCs/>
    </w:rPr>
  </w:style>
  <w:style w:type="character" w:customStyle="1" w:styleId="apple-style-span">
    <w:name w:val="apple-style-span"/>
    <w:rsid w:val="00BE60C6"/>
  </w:style>
  <w:style w:type="paragraph" w:styleId="ListParagraph">
    <w:name w:val="List Paragraph"/>
    <w:basedOn w:val="Normal"/>
    <w:uiPriority w:val="34"/>
    <w:qFormat/>
    <w:rsid w:val="00755044"/>
    <w:pPr>
      <w:ind w:left="720"/>
      <w:contextualSpacing/>
    </w:pPr>
  </w:style>
  <w:style w:type="paragraph" w:customStyle="1" w:styleId="p1">
    <w:name w:val="p1"/>
    <w:basedOn w:val="Normal"/>
    <w:rsid w:val="00B53743"/>
    <w:rPr>
      <w:rFonts w:ascii="Helvetica" w:hAnsi="Helvetica"/>
      <w:sz w:val="18"/>
      <w:szCs w:val="18"/>
    </w:rPr>
  </w:style>
  <w:style w:type="paragraph" w:styleId="NormalWeb">
    <w:name w:val="Normal (Web)"/>
    <w:basedOn w:val="Normal"/>
    <w:uiPriority w:val="99"/>
    <w:rsid w:val="005E0093"/>
    <w:pPr>
      <w:spacing w:before="100" w:beforeAutospacing="1" w:after="100" w:afterAutospacing="1"/>
    </w:pPr>
    <w:rPr>
      <w:rFonts w:ascii="Arial Unicode MS" w:eastAsia="Arial Unicode MS" w:hAnsi="Arial Unicode MS" w:cs="Arial Unicode MS"/>
      <w:sz w:val="24"/>
      <w:szCs w:val="24"/>
    </w:rPr>
  </w:style>
  <w:style w:type="character" w:customStyle="1" w:styleId="UnresolvedMention1">
    <w:name w:val="Unresolved Mention1"/>
    <w:basedOn w:val="DefaultParagraphFont"/>
    <w:uiPriority w:val="99"/>
    <w:semiHidden/>
    <w:unhideWhenUsed/>
    <w:rsid w:val="005E5297"/>
    <w:rPr>
      <w:color w:val="605E5C"/>
      <w:shd w:val="clear" w:color="auto" w:fill="E1DFDD"/>
    </w:rPr>
  </w:style>
  <w:style w:type="character" w:styleId="CommentReference">
    <w:name w:val="annotation reference"/>
    <w:basedOn w:val="DefaultParagraphFont"/>
    <w:uiPriority w:val="99"/>
    <w:semiHidden/>
    <w:unhideWhenUsed/>
    <w:rsid w:val="009A5407"/>
    <w:rPr>
      <w:sz w:val="16"/>
      <w:szCs w:val="16"/>
    </w:rPr>
  </w:style>
  <w:style w:type="paragraph" w:styleId="CommentText">
    <w:name w:val="annotation text"/>
    <w:basedOn w:val="Normal"/>
    <w:link w:val="CommentTextChar"/>
    <w:uiPriority w:val="99"/>
    <w:semiHidden/>
    <w:unhideWhenUsed/>
    <w:rsid w:val="009A5407"/>
    <w:rPr>
      <w:sz w:val="20"/>
    </w:rPr>
  </w:style>
  <w:style w:type="character" w:customStyle="1" w:styleId="CommentTextChar">
    <w:name w:val="Comment Text Char"/>
    <w:basedOn w:val="DefaultParagraphFont"/>
    <w:link w:val="CommentText"/>
    <w:uiPriority w:val="99"/>
    <w:semiHidden/>
    <w:rsid w:val="009A5407"/>
    <w:rPr>
      <w:rFonts w:ascii="Palatino" w:hAnsi="Palatino"/>
    </w:rPr>
  </w:style>
  <w:style w:type="paragraph" w:styleId="CommentSubject">
    <w:name w:val="annotation subject"/>
    <w:basedOn w:val="CommentText"/>
    <w:next w:val="CommentText"/>
    <w:link w:val="CommentSubjectChar"/>
    <w:uiPriority w:val="99"/>
    <w:semiHidden/>
    <w:unhideWhenUsed/>
    <w:rsid w:val="009A5407"/>
    <w:rPr>
      <w:b/>
      <w:bCs/>
    </w:rPr>
  </w:style>
  <w:style w:type="character" w:customStyle="1" w:styleId="CommentSubjectChar">
    <w:name w:val="Comment Subject Char"/>
    <w:basedOn w:val="CommentTextChar"/>
    <w:link w:val="CommentSubject"/>
    <w:uiPriority w:val="99"/>
    <w:semiHidden/>
    <w:rsid w:val="009A5407"/>
    <w:rPr>
      <w:rFonts w:ascii="Palatino" w:hAnsi="Palatin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645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pp.edu/~class/"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pp.edu/~police/annual-security-repo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CharactersWithSpaces>
  <SharedDoc>false</SharedDoc>
  <HLinks>
    <vt:vector size="6" baseType="variant">
      <vt:variant>
        <vt:i4>7733353</vt:i4>
      </vt:variant>
      <vt:variant>
        <vt:i4>0</vt:i4>
      </vt:variant>
      <vt:variant>
        <vt:i4>0</vt:i4>
      </vt:variant>
      <vt:variant>
        <vt:i4>5</vt:i4>
      </vt:variant>
      <vt:variant>
        <vt:lpwstr>http://dsa.csupomona.edu/police/securityreport.asp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Hanna</dc:creator>
  <cp:lastModifiedBy>Microsoft Office User</cp:lastModifiedBy>
  <cp:revision>2</cp:revision>
  <cp:lastPrinted>2017-06-28T23:19:00Z</cp:lastPrinted>
  <dcterms:created xsi:type="dcterms:W3CDTF">2019-07-30T00:42:00Z</dcterms:created>
  <dcterms:modified xsi:type="dcterms:W3CDTF">2019-07-30T00:42:00Z</dcterms:modified>
</cp:coreProperties>
</file>