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6E" w:rsidRPr="00B86DA4" w:rsidRDefault="00ED0F6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WS</w:t>
      </w:r>
      <w:r w:rsidR="000D4512">
        <w:rPr>
          <w:b/>
          <w:sz w:val="28"/>
          <w:szCs w:val="28"/>
          <w:lang w:val="en-US"/>
        </w:rPr>
        <w:t xml:space="preserve"> proposal</w:t>
      </w:r>
      <w:r>
        <w:rPr>
          <w:b/>
          <w:sz w:val="28"/>
          <w:szCs w:val="28"/>
          <w:lang w:val="en-US"/>
        </w:rPr>
        <w:t xml:space="preserve"> </w:t>
      </w:r>
      <w:r w:rsidR="00BB3ACE" w:rsidRPr="00B86DA4">
        <w:rPr>
          <w:b/>
          <w:sz w:val="28"/>
          <w:szCs w:val="28"/>
          <w:lang w:val="en-US"/>
        </w:rPr>
        <w:t>“</w:t>
      </w:r>
      <w:r w:rsidR="00047F6E" w:rsidRPr="00B86DA4">
        <w:rPr>
          <w:b/>
          <w:sz w:val="28"/>
          <w:szCs w:val="28"/>
          <w:lang w:val="en-US"/>
        </w:rPr>
        <w:t>Historical dialectology</w:t>
      </w:r>
      <w:r w:rsidR="00BB3ACE" w:rsidRPr="00B86DA4">
        <w:rPr>
          <w:b/>
          <w:sz w:val="28"/>
          <w:szCs w:val="28"/>
          <w:lang w:val="en-US"/>
        </w:rPr>
        <w:t>”</w:t>
      </w:r>
      <w:r w:rsidR="000D4512">
        <w:rPr>
          <w:b/>
          <w:sz w:val="28"/>
          <w:szCs w:val="28"/>
          <w:lang w:val="en-US"/>
        </w:rPr>
        <w:t xml:space="preserve"> (submitted </w:t>
      </w:r>
      <w:r w:rsidR="00604A01">
        <w:rPr>
          <w:b/>
          <w:sz w:val="28"/>
          <w:szCs w:val="28"/>
          <w:lang w:val="en-US"/>
        </w:rPr>
        <w:t xml:space="preserve">to M. </w:t>
      </w:r>
      <w:proofErr w:type="spellStart"/>
      <w:r w:rsidR="00604A01">
        <w:rPr>
          <w:b/>
          <w:sz w:val="28"/>
          <w:szCs w:val="28"/>
          <w:lang w:val="en-US"/>
        </w:rPr>
        <w:t>Cennamo</w:t>
      </w:r>
      <w:proofErr w:type="spellEnd"/>
      <w:r w:rsidR="00604A01">
        <w:rPr>
          <w:b/>
          <w:sz w:val="28"/>
          <w:szCs w:val="28"/>
          <w:lang w:val="en-US"/>
        </w:rPr>
        <w:t xml:space="preserve"> on </w:t>
      </w:r>
      <w:r w:rsidR="0038249F">
        <w:rPr>
          <w:b/>
          <w:sz w:val="28"/>
          <w:szCs w:val="28"/>
          <w:lang w:val="en-US"/>
        </w:rPr>
        <w:t>July 27</w:t>
      </w:r>
      <w:r w:rsidR="000D4512">
        <w:rPr>
          <w:b/>
          <w:sz w:val="28"/>
          <w:szCs w:val="28"/>
          <w:lang w:val="en-US"/>
        </w:rPr>
        <w:t>, 2014)</w:t>
      </w:r>
    </w:p>
    <w:p w:rsidR="00047F6E" w:rsidRDefault="00047F6E">
      <w:pPr>
        <w:rPr>
          <w:lang w:val="en-US"/>
        </w:rPr>
      </w:pPr>
      <w:r w:rsidRPr="00B86DA4">
        <w:rPr>
          <w:b/>
          <w:lang w:val="en-US"/>
        </w:rPr>
        <w:t>WS organizers:</w:t>
      </w:r>
      <w:r w:rsidRPr="00047F6E">
        <w:rPr>
          <w:lang w:val="en-US"/>
        </w:rPr>
        <w:t xml:space="preserve"> W. Abraham &amp; E. Leiss (University o</w:t>
      </w:r>
      <w:r>
        <w:rPr>
          <w:lang w:val="en-US"/>
        </w:rPr>
        <w:t>f Munich)</w:t>
      </w:r>
      <w:r w:rsidR="00604A01">
        <w:rPr>
          <w:lang w:val="en-US"/>
        </w:rPr>
        <w:t xml:space="preserve">: </w:t>
      </w:r>
      <w:hyperlink r:id="rId6" w:history="1">
        <w:r w:rsidR="00604A01" w:rsidRPr="00B32BFB">
          <w:rPr>
            <w:rStyle w:val="Hyperlink"/>
            <w:lang w:val="en-US"/>
          </w:rPr>
          <w:t>werner_abraham@t-online.de</w:t>
        </w:r>
      </w:hyperlink>
      <w:r w:rsidR="00604A01">
        <w:rPr>
          <w:lang w:val="en-US"/>
        </w:rPr>
        <w:t xml:space="preserve">, </w:t>
      </w:r>
      <w:hyperlink r:id="rId7" w:history="1">
        <w:r w:rsidR="00604A01" w:rsidRPr="00B32BFB">
          <w:rPr>
            <w:rStyle w:val="Hyperlink"/>
            <w:lang w:val="en-US"/>
          </w:rPr>
          <w:t>Elisabeth.leiss@lmu.de</w:t>
        </w:r>
      </w:hyperlink>
    </w:p>
    <w:p w:rsidR="00CE5379" w:rsidRDefault="00CE5379" w:rsidP="00CE5379">
      <w:pPr>
        <w:rPr>
          <w:b/>
          <w:lang w:val="en-US"/>
        </w:rPr>
      </w:pPr>
    </w:p>
    <w:p w:rsidR="00CE5379" w:rsidRPr="007721C6" w:rsidRDefault="00CE5379" w:rsidP="00CE5379">
      <w:pPr>
        <w:rPr>
          <w:b/>
          <w:lang w:val="en-US"/>
        </w:rPr>
      </w:pPr>
      <w:r>
        <w:rPr>
          <w:b/>
          <w:lang w:val="en-US"/>
        </w:rPr>
        <w:t>Main generalization and point of departure:</w:t>
      </w:r>
      <w:r w:rsidR="007721C6">
        <w:rPr>
          <w:b/>
          <w:lang w:val="en-US"/>
        </w:rPr>
        <w:t xml:space="preserve"> “A future methodical Historical Linguistics and Diachronic Areal Linguistics has to be reconsidered given a new methodically purified pr</w:t>
      </w:r>
      <w:r w:rsidR="007721C6">
        <w:rPr>
          <w:b/>
          <w:lang w:val="en-US"/>
        </w:rPr>
        <w:t>o</w:t>
      </w:r>
      <w:r w:rsidR="007721C6">
        <w:rPr>
          <w:b/>
          <w:lang w:val="en-US"/>
        </w:rPr>
        <w:t>gram.”</w:t>
      </w:r>
    </w:p>
    <w:p w:rsidR="00E70A3B" w:rsidRPr="00047372" w:rsidRDefault="00047372" w:rsidP="00047372">
      <w:pPr>
        <w:pStyle w:val="Listenabsatz"/>
        <w:numPr>
          <w:ilvl w:val="0"/>
          <w:numId w:val="3"/>
        </w:numPr>
        <w:rPr>
          <w:b/>
          <w:lang w:val="en-US"/>
        </w:rPr>
      </w:pPr>
      <w:r w:rsidRPr="00047372">
        <w:rPr>
          <w:b/>
          <w:lang w:val="en-US"/>
        </w:rPr>
        <w:t>Historical Linguistics/HL IS historical dialectology/HD.</w:t>
      </w:r>
    </w:p>
    <w:p w:rsidR="00CE5379" w:rsidRDefault="007721C6" w:rsidP="00CE5379">
      <w:pPr>
        <w:pStyle w:val="Listenabsatz"/>
        <w:numPr>
          <w:ilvl w:val="0"/>
          <w:numId w:val="3"/>
        </w:numPr>
        <w:rPr>
          <w:b/>
          <w:lang w:val="en-US"/>
        </w:rPr>
      </w:pPr>
      <w:r w:rsidRPr="00047372">
        <w:rPr>
          <w:b/>
          <w:lang w:val="en-US"/>
        </w:rPr>
        <w:t>Historical d</w:t>
      </w:r>
      <w:r w:rsidR="00047372" w:rsidRPr="00047372">
        <w:rPr>
          <w:b/>
          <w:lang w:val="en-US"/>
        </w:rPr>
        <w:t>ialectology/HD</w:t>
      </w:r>
      <w:r w:rsidRPr="00047372">
        <w:rPr>
          <w:b/>
          <w:lang w:val="en-US"/>
        </w:rPr>
        <w:t xml:space="preserve"> </w:t>
      </w:r>
      <w:r w:rsidR="00047372" w:rsidRPr="00047372">
        <w:rPr>
          <w:b/>
          <w:lang w:val="en-US"/>
        </w:rPr>
        <w:t>or historical a</w:t>
      </w:r>
      <w:r w:rsidRPr="00047372">
        <w:rPr>
          <w:b/>
          <w:lang w:val="en-US"/>
        </w:rPr>
        <w:t>real</w:t>
      </w:r>
      <w:r w:rsidR="00047372" w:rsidRPr="00047372">
        <w:rPr>
          <w:b/>
          <w:lang w:val="en-US"/>
        </w:rPr>
        <w:t xml:space="preserve"> </w:t>
      </w:r>
      <w:r w:rsidRPr="00047372">
        <w:rPr>
          <w:b/>
          <w:lang w:val="en-US"/>
        </w:rPr>
        <w:t>linguisti</w:t>
      </w:r>
      <w:r w:rsidR="00047372" w:rsidRPr="00047372">
        <w:rPr>
          <w:b/>
          <w:lang w:val="en-US"/>
        </w:rPr>
        <w:t>cs, respectively, ha</w:t>
      </w:r>
      <w:r w:rsidRPr="00047372">
        <w:rPr>
          <w:b/>
          <w:lang w:val="en-US"/>
        </w:rPr>
        <w:t xml:space="preserve">s </w:t>
      </w:r>
      <w:r w:rsidR="00047372" w:rsidRPr="00047372">
        <w:rPr>
          <w:b/>
          <w:lang w:val="en-US"/>
        </w:rPr>
        <w:t>to consis</w:t>
      </w:r>
      <w:r w:rsidR="00047372" w:rsidRPr="00047372">
        <w:rPr>
          <w:b/>
          <w:lang w:val="en-US"/>
        </w:rPr>
        <w:t>t</w:t>
      </w:r>
      <w:r w:rsidR="00047372" w:rsidRPr="00047372">
        <w:rPr>
          <w:b/>
          <w:lang w:val="en-US"/>
        </w:rPr>
        <w:t>ently and exclusively relate to those a</w:t>
      </w:r>
      <w:r w:rsidRPr="00047372">
        <w:rPr>
          <w:b/>
          <w:lang w:val="en-US"/>
        </w:rPr>
        <w:t>rea</w:t>
      </w:r>
      <w:r w:rsidR="00047372" w:rsidRPr="00047372">
        <w:rPr>
          <w:b/>
          <w:lang w:val="en-US"/>
        </w:rPr>
        <w:t>s which</w:t>
      </w:r>
      <w:r w:rsidR="00047372">
        <w:rPr>
          <w:b/>
          <w:lang w:val="en-US"/>
        </w:rPr>
        <w:t xml:space="preserve"> are truly and </w:t>
      </w:r>
      <w:proofErr w:type="spellStart"/>
      <w:r w:rsidR="00047372">
        <w:rPr>
          <w:b/>
          <w:lang w:val="en-US"/>
        </w:rPr>
        <w:t>uninterchangeably</w:t>
      </w:r>
      <w:proofErr w:type="spellEnd"/>
      <w:r w:rsidR="00047372" w:rsidRPr="00047372">
        <w:rPr>
          <w:b/>
          <w:lang w:val="en-US"/>
        </w:rPr>
        <w:t xml:space="preserve"> r</w:t>
      </w:r>
      <w:r w:rsidR="00047372" w:rsidRPr="00047372">
        <w:rPr>
          <w:b/>
          <w:lang w:val="en-US"/>
        </w:rPr>
        <w:t>e</w:t>
      </w:r>
      <w:r w:rsidR="00047372" w:rsidRPr="00047372">
        <w:rPr>
          <w:b/>
          <w:lang w:val="en-US"/>
        </w:rPr>
        <w:t>lated to one another in diachrony</w:t>
      </w:r>
      <w:r w:rsidRPr="00047372">
        <w:rPr>
          <w:b/>
          <w:lang w:val="en-US"/>
        </w:rPr>
        <w:t xml:space="preserve">. </w:t>
      </w:r>
      <w:r w:rsidR="00047372" w:rsidRPr="00047372">
        <w:rPr>
          <w:b/>
          <w:lang w:val="en-US"/>
        </w:rPr>
        <w:t xml:space="preserve">HD cannot be taken to refer to </w:t>
      </w:r>
      <w:proofErr w:type="spellStart"/>
      <w:r w:rsidR="00047372" w:rsidRPr="00047372">
        <w:rPr>
          <w:b/>
          <w:lang w:val="en-US"/>
        </w:rPr>
        <w:t>areally</w:t>
      </w:r>
      <w:proofErr w:type="spellEnd"/>
      <w:r w:rsidR="00047372" w:rsidRPr="00047372">
        <w:rPr>
          <w:b/>
          <w:lang w:val="en-US"/>
        </w:rPr>
        <w:t xml:space="preserve"> di</w:t>
      </w:r>
      <w:r w:rsidR="00047372">
        <w:rPr>
          <w:b/>
          <w:lang w:val="en-US"/>
        </w:rPr>
        <w:t>stributed</w:t>
      </w:r>
      <w:r w:rsidR="00047372" w:rsidRPr="00047372">
        <w:rPr>
          <w:b/>
          <w:lang w:val="en-US"/>
        </w:rPr>
        <w:t>, but diachronically unrelated printin</w:t>
      </w:r>
      <w:bookmarkStart w:id="0" w:name="_GoBack"/>
      <w:bookmarkEnd w:id="0"/>
      <w:r w:rsidR="00047372" w:rsidRPr="00047372">
        <w:rPr>
          <w:b/>
          <w:lang w:val="en-US"/>
        </w:rPr>
        <w:t>g and scribal centers</w:t>
      </w:r>
      <w:r w:rsidRPr="00047372">
        <w:rPr>
          <w:b/>
          <w:lang w:val="en-US"/>
        </w:rPr>
        <w:t>.</w:t>
      </w:r>
      <w:r w:rsidR="00047372">
        <w:rPr>
          <w:lang w:val="en-US"/>
        </w:rPr>
        <w:t xml:space="preserve"> </w:t>
      </w:r>
      <w:r w:rsidR="00047372">
        <w:rPr>
          <w:b/>
          <w:lang w:val="en-US"/>
        </w:rPr>
        <w:t>In other words, w</w:t>
      </w:r>
      <w:r w:rsidR="00CE5379" w:rsidRPr="00047372">
        <w:rPr>
          <w:b/>
          <w:lang w:val="en-US"/>
        </w:rPr>
        <w:t>e draw the gen</w:t>
      </w:r>
      <w:r w:rsidR="00047372">
        <w:rPr>
          <w:b/>
          <w:lang w:val="en-US"/>
        </w:rPr>
        <w:softHyphen/>
      </w:r>
      <w:r w:rsidR="00CE5379" w:rsidRPr="00047372">
        <w:rPr>
          <w:b/>
          <w:lang w:val="en-US"/>
        </w:rPr>
        <w:t>eral conclusion that dialect areas must not be mixed and wrong</w:t>
      </w:r>
      <w:r w:rsidR="00CE5379" w:rsidRPr="00047372">
        <w:rPr>
          <w:b/>
          <w:lang w:val="en-US"/>
        </w:rPr>
        <w:softHyphen/>
        <w:t>ly related to one an</w:t>
      </w:r>
      <w:r w:rsidR="0056112B">
        <w:rPr>
          <w:b/>
          <w:lang w:val="en-US"/>
        </w:rPr>
        <w:softHyphen/>
      </w:r>
      <w:r w:rsidR="00CE5379" w:rsidRPr="00047372">
        <w:rPr>
          <w:b/>
          <w:lang w:val="en-US"/>
        </w:rPr>
        <w:t xml:space="preserve">other in the investigation and specification of L-change. </w:t>
      </w:r>
      <w:r w:rsidR="00047372">
        <w:rPr>
          <w:b/>
          <w:lang w:val="en-US"/>
        </w:rPr>
        <w:t>In particular, t</w:t>
      </w:r>
      <w:r w:rsidR="00CE5379" w:rsidRPr="00CE5379">
        <w:rPr>
          <w:b/>
          <w:lang w:val="en-US"/>
        </w:rPr>
        <w:t>he German dia</w:t>
      </w:r>
      <w:r w:rsidR="0056112B">
        <w:rPr>
          <w:b/>
          <w:lang w:val="en-US"/>
        </w:rPr>
        <w:softHyphen/>
      </w:r>
      <w:r w:rsidR="00CE5379" w:rsidRPr="00CE5379">
        <w:rPr>
          <w:b/>
          <w:lang w:val="en-US"/>
        </w:rPr>
        <w:t xml:space="preserve">lect areas are sizable and fundamentally different – and it is quite intriguing to see and explain which of the areas </w:t>
      </w:r>
      <w:r w:rsidR="004839C4">
        <w:rPr>
          <w:b/>
          <w:lang w:val="en-US"/>
        </w:rPr>
        <w:t>are really involved</w:t>
      </w:r>
      <w:r w:rsidR="000D5EB9">
        <w:rPr>
          <w:b/>
          <w:lang w:val="en-US"/>
        </w:rPr>
        <w:t xml:space="preserve"> in the emergence of </w:t>
      </w:r>
      <w:proofErr w:type="spellStart"/>
      <w:r w:rsidR="000D5EB9">
        <w:rPr>
          <w:b/>
          <w:lang w:val="en-US"/>
        </w:rPr>
        <w:t>MStG</w:t>
      </w:r>
      <w:proofErr w:type="spellEnd"/>
      <w:r w:rsidR="004839C4">
        <w:rPr>
          <w:b/>
          <w:lang w:val="en-US"/>
        </w:rPr>
        <w:t>.</w:t>
      </w:r>
    </w:p>
    <w:p w:rsidR="004B748A" w:rsidRPr="004B748A" w:rsidRDefault="0056112B" w:rsidP="00CE5379">
      <w:pPr>
        <w:pStyle w:val="Listenabsatz"/>
        <w:numPr>
          <w:ilvl w:val="0"/>
          <w:numId w:val="3"/>
        </w:numPr>
        <w:rPr>
          <w:b/>
          <w:lang w:val="en-US"/>
        </w:rPr>
      </w:pPr>
      <w:r w:rsidRPr="004B748A">
        <w:rPr>
          <w:b/>
          <w:lang w:val="en-US"/>
        </w:rPr>
        <w:t>The effects of linguistics s</w:t>
      </w:r>
      <w:r w:rsidR="00047372" w:rsidRPr="004B748A">
        <w:rPr>
          <w:b/>
          <w:lang w:val="en-US"/>
        </w:rPr>
        <w:t>tandardi</w:t>
      </w:r>
      <w:r w:rsidRPr="004B748A">
        <w:rPr>
          <w:b/>
          <w:lang w:val="en-US"/>
        </w:rPr>
        <w:t>zation have led to r</w:t>
      </w:r>
      <w:r w:rsidR="00047372" w:rsidRPr="004B748A">
        <w:rPr>
          <w:b/>
          <w:lang w:val="en-US"/>
        </w:rPr>
        <w:t>egularit</w:t>
      </w:r>
      <w:r w:rsidRPr="004B748A">
        <w:rPr>
          <w:b/>
          <w:lang w:val="en-US"/>
        </w:rPr>
        <w:t>ies in g</w:t>
      </w:r>
      <w:r w:rsidR="00047372" w:rsidRPr="004B748A">
        <w:rPr>
          <w:b/>
          <w:lang w:val="en-US"/>
        </w:rPr>
        <w:t>ramma</w:t>
      </w:r>
      <w:r w:rsidRPr="004B748A">
        <w:rPr>
          <w:b/>
          <w:lang w:val="en-US"/>
        </w:rPr>
        <w:t xml:space="preserve">r with the goal </w:t>
      </w:r>
      <w:r w:rsidR="00152077">
        <w:rPr>
          <w:b/>
          <w:lang w:val="en-US"/>
        </w:rPr>
        <w:t xml:space="preserve">to </w:t>
      </w:r>
      <w:r w:rsidRPr="004B748A">
        <w:rPr>
          <w:b/>
          <w:lang w:val="en-US"/>
        </w:rPr>
        <w:t xml:space="preserve">establish norms pertinent and </w:t>
      </w:r>
      <w:proofErr w:type="spellStart"/>
      <w:r w:rsidRPr="004B748A">
        <w:rPr>
          <w:b/>
          <w:lang w:val="en-US"/>
        </w:rPr>
        <w:t>unmistakingly</w:t>
      </w:r>
      <w:proofErr w:type="spellEnd"/>
      <w:r w:rsidRPr="004B748A">
        <w:rPr>
          <w:b/>
          <w:lang w:val="en-US"/>
        </w:rPr>
        <w:t xml:space="preserve"> identifying nat</w:t>
      </w:r>
      <w:r w:rsidR="00047372" w:rsidRPr="004B748A">
        <w:rPr>
          <w:b/>
          <w:lang w:val="en-US"/>
        </w:rPr>
        <w:t>ional</w:t>
      </w:r>
      <w:r w:rsidRPr="004B748A">
        <w:rPr>
          <w:b/>
          <w:lang w:val="en-US"/>
        </w:rPr>
        <w:t xml:space="preserve"> languages. This process is committal to the extent that L-change patters both BEFORE and </w:t>
      </w:r>
      <w:r w:rsidR="00047372" w:rsidRPr="004B748A">
        <w:rPr>
          <w:b/>
          <w:lang w:val="en-US"/>
        </w:rPr>
        <w:t>A</w:t>
      </w:r>
      <w:r w:rsidRPr="004B748A">
        <w:rPr>
          <w:b/>
          <w:lang w:val="en-US"/>
        </w:rPr>
        <w:t>F</w:t>
      </w:r>
      <w:r w:rsidRPr="004B748A">
        <w:rPr>
          <w:b/>
          <w:lang w:val="en-US"/>
        </w:rPr>
        <w:t>TER those doctrinal-normalizing results have to be investigated independently of each other</w:t>
      </w:r>
      <w:r w:rsidR="00047372" w:rsidRPr="004B748A">
        <w:rPr>
          <w:b/>
          <w:lang w:val="en-US"/>
        </w:rPr>
        <w:t xml:space="preserve">. </w:t>
      </w:r>
      <w:r w:rsidR="00A657CC" w:rsidRPr="004B748A">
        <w:rPr>
          <w:b/>
          <w:lang w:val="en-US"/>
        </w:rPr>
        <w:t xml:space="preserve">This </w:t>
      </w:r>
      <w:r w:rsidRPr="004B748A">
        <w:rPr>
          <w:b/>
          <w:lang w:val="en-US"/>
        </w:rPr>
        <w:t>appears to be all the more essential in that natural</w:t>
      </w:r>
      <w:r w:rsidR="00047372" w:rsidRPr="004B748A">
        <w:rPr>
          <w:b/>
          <w:lang w:val="en-US"/>
        </w:rPr>
        <w:t xml:space="preserve"> </w:t>
      </w:r>
      <w:r w:rsidRPr="004B748A">
        <w:rPr>
          <w:b/>
          <w:lang w:val="en-US"/>
        </w:rPr>
        <w:t xml:space="preserve">L-change takes place only prior to the normalizing </w:t>
      </w:r>
      <w:proofErr w:type="gramStart"/>
      <w:r w:rsidRPr="004B748A">
        <w:rPr>
          <w:b/>
          <w:lang w:val="en-US"/>
        </w:rPr>
        <w:t>process(</w:t>
      </w:r>
      <w:proofErr w:type="spellStart"/>
      <w:proofErr w:type="gramEnd"/>
      <w:r w:rsidRPr="004B748A">
        <w:rPr>
          <w:b/>
          <w:lang w:val="en-US"/>
        </w:rPr>
        <w:t>es</w:t>
      </w:r>
      <w:proofErr w:type="spellEnd"/>
      <w:r w:rsidRPr="004B748A">
        <w:rPr>
          <w:b/>
          <w:lang w:val="en-US"/>
        </w:rPr>
        <w:t>)</w:t>
      </w:r>
      <w:r w:rsidR="00A657CC" w:rsidRPr="004B748A">
        <w:rPr>
          <w:b/>
          <w:lang w:val="en-US"/>
        </w:rPr>
        <w:t xml:space="preserve">, whereas L-change posterior to </w:t>
      </w:r>
      <w:r w:rsidR="004B748A" w:rsidRPr="004B748A">
        <w:rPr>
          <w:b/>
          <w:lang w:val="en-US"/>
        </w:rPr>
        <w:t>the norm-set</w:t>
      </w:r>
      <w:r w:rsidR="00407D81">
        <w:rPr>
          <w:b/>
          <w:lang w:val="en-US"/>
        </w:rPr>
        <w:softHyphen/>
      </w:r>
      <w:r w:rsidR="004B748A" w:rsidRPr="004B748A">
        <w:rPr>
          <w:b/>
          <w:lang w:val="en-US"/>
        </w:rPr>
        <w:t xml:space="preserve">ting process yields unnaturally controlled </w:t>
      </w:r>
      <w:r w:rsidRPr="004B748A">
        <w:rPr>
          <w:b/>
          <w:lang w:val="en-US"/>
        </w:rPr>
        <w:t xml:space="preserve"> </w:t>
      </w:r>
      <w:r w:rsidR="004B748A" w:rsidRPr="004B748A">
        <w:rPr>
          <w:b/>
          <w:lang w:val="en-US"/>
        </w:rPr>
        <w:t>results</w:t>
      </w:r>
      <w:r w:rsidR="00047372" w:rsidRPr="004B748A">
        <w:rPr>
          <w:b/>
          <w:lang w:val="en-US"/>
        </w:rPr>
        <w:t xml:space="preserve">. </w:t>
      </w:r>
      <w:r w:rsidR="004B748A" w:rsidRPr="004B748A">
        <w:rPr>
          <w:b/>
          <w:lang w:val="en-US"/>
        </w:rPr>
        <w:t>Our goal to get to know the gen</w:t>
      </w:r>
      <w:r w:rsidR="004B748A" w:rsidRPr="004B748A">
        <w:rPr>
          <w:b/>
          <w:lang w:val="en-US"/>
        </w:rPr>
        <w:t>u</w:t>
      </w:r>
      <w:r w:rsidR="004B748A" w:rsidRPr="004B748A">
        <w:rPr>
          <w:b/>
          <w:lang w:val="en-US"/>
        </w:rPr>
        <w:t>i</w:t>
      </w:r>
      <w:r w:rsidR="00407D81">
        <w:rPr>
          <w:b/>
          <w:lang w:val="en-US"/>
        </w:rPr>
        <w:softHyphen/>
      </w:r>
      <w:r w:rsidR="004B748A" w:rsidRPr="004B748A">
        <w:rPr>
          <w:b/>
          <w:lang w:val="en-US"/>
        </w:rPr>
        <w:t xml:space="preserve">ne, unfalsified L-change regularities commits us to </w:t>
      </w:r>
      <w:r w:rsidR="004839C4">
        <w:rPr>
          <w:b/>
          <w:lang w:val="en-US"/>
        </w:rPr>
        <w:t>keep</w:t>
      </w:r>
      <w:r w:rsidR="004839C4" w:rsidRPr="004B748A">
        <w:rPr>
          <w:b/>
          <w:lang w:val="en-US"/>
        </w:rPr>
        <w:t xml:space="preserve"> </w:t>
      </w:r>
      <w:r w:rsidR="004B748A" w:rsidRPr="004B748A">
        <w:rPr>
          <w:b/>
          <w:lang w:val="en-US"/>
        </w:rPr>
        <w:t xml:space="preserve">the two processes </w:t>
      </w:r>
      <w:r w:rsidR="004839C4">
        <w:rPr>
          <w:b/>
          <w:lang w:val="en-US"/>
        </w:rPr>
        <w:t xml:space="preserve">apart </w:t>
      </w:r>
      <w:r w:rsidR="004B748A" w:rsidRPr="004B748A">
        <w:rPr>
          <w:b/>
          <w:lang w:val="en-US"/>
        </w:rPr>
        <w:t>car</w:t>
      </w:r>
      <w:r w:rsidR="004B748A" w:rsidRPr="004B748A">
        <w:rPr>
          <w:b/>
          <w:lang w:val="en-US"/>
        </w:rPr>
        <w:t>e</w:t>
      </w:r>
      <w:r w:rsidR="004B748A" w:rsidRPr="004B748A">
        <w:rPr>
          <w:b/>
          <w:lang w:val="en-US"/>
        </w:rPr>
        <w:t>fully.</w:t>
      </w:r>
      <w:r w:rsidR="004B748A" w:rsidRPr="004B748A">
        <w:rPr>
          <w:lang w:val="en-US"/>
        </w:rPr>
        <w:t xml:space="preserve"> </w:t>
      </w:r>
    </w:p>
    <w:p w:rsidR="00CE5379" w:rsidRPr="004B748A" w:rsidRDefault="00CE5379" w:rsidP="00CE5379">
      <w:pPr>
        <w:pStyle w:val="Listenabsatz"/>
        <w:numPr>
          <w:ilvl w:val="0"/>
          <w:numId w:val="3"/>
        </w:numPr>
        <w:rPr>
          <w:b/>
          <w:lang w:val="en-US"/>
        </w:rPr>
      </w:pPr>
      <w:r w:rsidRPr="004B748A">
        <w:rPr>
          <w:b/>
          <w:lang w:val="en-US"/>
        </w:rPr>
        <w:t>One method to heed this warning is to make more use of the tradition of Early New High German/ENHG as a reservoir of encoded oral-dialectal language</w:t>
      </w:r>
      <w:r w:rsidR="00604A01" w:rsidRPr="004B748A">
        <w:rPr>
          <w:b/>
          <w:lang w:val="en-US"/>
        </w:rPr>
        <w:t xml:space="preserve">. Consider </w:t>
      </w:r>
      <w:r w:rsidRPr="004B748A">
        <w:rPr>
          <w:b/>
          <w:lang w:val="en-US"/>
        </w:rPr>
        <w:t>Reich</w:t>
      </w:r>
      <w:r w:rsidR="00604A01" w:rsidRPr="004B748A">
        <w:rPr>
          <w:b/>
          <w:lang w:val="en-US"/>
        </w:rPr>
        <w:softHyphen/>
      </w:r>
      <w:r w:rsidRPr="004B748A">
        <w:rPr>
          <w:b/>
          <w:lang w:val="en-US"/>
        </w:rPr>
        <w:t>mann’s (</w:t>
      </w:r>
      <w:r w:rsidR="00BD2D5F" w:rsidRPr="004B748A">
        <w:rPr>
          <w:b/>
          <w:lang w:val="en-US"/>
        </w:rPr>
        <w:t>1988</w:t>
      </w:r>
      <w:r w:rsidRPr="004B748A">
        <w:rPr>
          <w:b/>
          <w:lang w:val="en-US"/>
        </w:rPr>
        <w:t xml:space="preserve">) claim that </w:t>
      </w:r>
      <w:r w:rsidR="00BD799F" w:rsidRPr="004B748A">
        <w:rPr>
          <w:b/>
          <w:lang w:val="en-US"/>
        </w:rPr>
        <w:t>the document</w:t>
      </w:r>
      <w:r w:rsidRPr="004B748A">
        <w:rPr>
          <w:b/>
          <w:lang w:val="en-US"/>
        </w:rPr>
        <w:t xml:space="preserve">ed ENHG consists nearly completely of printed DL. </w:t>
      </w:r>
    </w:p>
    <w:p w:rsidR="00CE5379" w:rsidRPr="0056112B" w:rsidRDefault="00CE5379" w:rsidP="00CE5379">
      <w:pPr>
        <w:pStyle w:val="Listenabsatz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 xml:space="preserve">Another principal problem of historical linguistics is the manuscript normalization in the spirit of </w:t>
      </w:r>
      <w:proofErr w:type="spellStart"/>
      <w:r>
        <w:rPr>
          <w:b/>
          <w:lang w:val="en-US"/>
        </w:rPr>
        <w:t>Lachmann</w:t>
      </w:r>
      <w:proofErr w:type="spellEnd"/>
      <w:r w:rsidR="00015B2E">
        <w:rPr>
          <w:b/>
          <w:lang w:val="en-US"/>
        </w:rPr>
        <w:t xml:space="preserve"> (</w:t>
      </w:r>
      <w:proofErr w:type="spellStart"/>
      <w:r w:rsidR="00067F2A" w:rsidRPr="00067F2A">
        <w:rPr>
          <w:b/>
          <w:lang w:val="en-US"/>
        </w:rPr>
        <w:t>Cerquiglini</w:t>
      </w:r>
      <w:proofErr w:type="spellEnd"/>
      <w:r w:rsidR="00067F2A" w:rsidRPr="00067F2A">
        <w:rPr>
          <w:b/>
          <w:lang w:val="en-US"/>
        </w:rPr>
        <w:t xml:space="preserve"> 1989</w:t>
      </w:r>
      <w:r w:rsidR="00067F2A" w:rsidRPr="00067F2A">
        <w:rPr>
          <w:b/>
          <w:lang w:val="en-US"/>
        </w:rPr>
        <w:t xml:space="preserve">, </w:t>
      </w:r>
      <w:proofErr w:type="spellStart"/>
      <w:r w:rsidR="00015B2E">
        <w:rPr>
          <w:b/>
          <w:lang w:val="en-US"/>
        </w:rPr>
        <w:t>Stackmann</w:t>
      </w:r>
      <w:proofErr w:type="spellEnd"/>
      <w:r w:rsidR="00015B2E">
        <w:rPr>
          <w:b/>
          <w:lang w:val="en-US"/>
        </w:rPr>
        <w:t xml:space="preserve"> 1994)</w:t>
      </w:r>
      <w:r>
        <w:rPr>
          <w:b/>
          <w:lang w:val="en-US"/>
        </w:rPr>
        <w:t>, which has normalized away all dialectal differentiations and thereby made precious documents unappreci</w:t>
      </w:r>
      <w:r>
        <w:rPr>
          <w:b/>
          <w:lang w:val="en-US"/>
        </w:rPr>
        <w:t>a</w:t>
      </w:r>
      <w:r>
        <w:rPr>
          <w:b/>
          <w:lang w:val="en-US"/>
        </w:rPr>
        <w:t xml:space="preserve">ble for reliably </w:t>
      </w:r>
      <w:r w:rsidR="006C4BA0">
        <w:rPr>
          <w:b/>
          <w:lang w:val="en-US"/>
        </w:rPr>
        <w:t>phil</w:t>
      </w:r>
      <w:r w:rsidR="00015B2E">
        <w:rPr>
          <w:b/>
          <w:lang w:val="en-US"/>
        </w:rPr>
        <w:softHyphen/>
      </w:r>
      <w:r w:rsidR="006C4BA0">
        <w:rPr>
          <w:b/>
          <w:lang w:val="en-US"/>
        </w:rPr>
        <w:t>o</w:t>
      </w:r>
      <w:r>
        <w:rPr>
          <w:b/>
          <w:lang w:val="en-US"/>
        </w:rPr>
        <w:t xml:space="preserve">logical investigation.  What we aim at is </w:t>
      </w:r>
      <w:r w:rsidR="00EE7118">
        <w:rPr>
          <w:b/>
          <w:lang w:val="en-US"/>
        </w:rPr>
        <w:t xml:space="preserve">to </w:t>
      </w:r>
      <w:r>
        <w:rPr>
          <w:b/>
          <w:lang w:val="en-US"/>
        </w:rPr>
        <w:t>create a base for such a reliable investig</w:t>
      </w:r>
      <w:r>
        <w:rPr>
          <w:b/>
          <w:lang w:val="en-US"/>
        </w:rPr>
        <w:t>a</w:t>
      </w:r>
      <w:r>
        <w:rPr>
          <w:b/>
          <w:lang w:val="en-US"/>
        </w:rPr>
        <w:t>tion of diachronic lan</w:t>
      </w:r>
      <w:r w:rsidR="004B748A">
        <w:rPr>
          <w:b/>
          <w:lang w:val="en-US"/>
        </w:rPr>
        <w:softHyphen/>
      </w:r>
      <w:r>
        <w:rPr>
          <w:b/>
          <w:lang w:val="en-US"/>
        </w:rPr>
        <w:t>guage states.</w:t>
      </w:r>
    </w:p>
    <w:p w:rsidR="00CE5379" w:rsidRPr="00FD768D" w:rsidRDefault="00CE5379" w:rsidP="00CE5379">
      <w:pPr>
        <w:pStyle w:val="Listenabsatz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Final generalization: A methodically more soundly and profoundly reflected historical dialectology is expected to lead to sounder results in historical linguistics and the i</w:t>
      </w:r>
      <w:r>
        <w:rPr>
          <w:b/>
          <w:lang w:val="en-US"/>
        </w:rPr>
        <w:t>n</w:t>
      </w:r>
      <w:r>
        <w:rPr>
          <w:b/>
          <w:lang w:val="en-US"/>
        </w:rPr>
        <w:t>vestigation of L-change.</w:t>
      </w:r>
    </w:p>
    <w:p w:rsidR="00E70A3B" w:rsidRPr="004D4F72" w:rsidRDefault="00E70A3B">
      <w:pPr>
        <w:rPr>
          <w:lang w:val="en-US"/>
        </w:rPr>
      </w:pPr>
    </w:p>
    <w:p w:rsidR="00FD2C20" w:rsidRDefault="00AC192D">
      <w:pPr>
        <w:rPr>
          <w:b/>
          <w:lang w:val="en-US"/>
        </w:rPr>
      </w:pPr>
      <w:r w:rsidRPr="00AC192D">
        <w:rPr>
          <w:b/>
          <w:lang w:val="en-US"/>
        </w:rPr>
        <w:t>Concrete sample as a point of departure:</w:t>
      </w:r>
    </w:p>
    <w:p w:rsidR="00AC192D" w:rsidRPr="00AC192D" w:rsidRDefault="00AC192D" w:rsidP="00AC192D">
      <w:pPr>
        <w:pStyle w:val="Listenabsatz"/>
        <w:numPr>
          <w:ilvl w:val="0"/>
          <w:numId w:val="1"/>
        </w:numPr>
        <w:rPr>
          <w:lang w:val="en-US"/>
        </w:rPr>
      </w:pPr>
      <w:r w:rsidRPr="00AC192D">
        <w:rPr>
          <w:lang w:val="en-US"/>
        </w:rPr>
        <w:t xml:space="preserve">Although </w:t>
      </w:r>
      <w:r>
        <w:rPr>
          <w:lang w:val="en-US"/>
        </w:rPr>
        <w:t xml:space="preserve">the system of lexical aspectual pairs is no longer completely intact in MHG one finds a conspicuous number of </w:t>
      </w:r>
      <w:r>
        <w:rPr>
          <w:i/>
          <w:lang w:val="en-US"/>
        </w:rPr>
        <w:t>ge-</w:t>
      </w:r>
      <w:r>
        <w:rPr>
          <w:lang w:val="en-US"/>
        </w:rPr>
        <w:t>verbs in temporal usage</w:t>
      </w:r>
      <w:r w:rsidRPr="00AC192D">
        <w:rPr>
          <w:lang w:val="en-US"/>
        </w:rPr>
        <w:t xml:space="preserve">: „The use of </w:t>
      </w:r>
      <w:r w:rsidRPr="007721C6">
        <w:rPr>
          <w:i/>
          <w:lang w:val="en-US"/>
        </w:rPr>
        <w:t>ge-</w:t>
      </w:r>
      <w:r w:rsidRPr="00AC192D">
        <w:rPr>
          <w:lang w:val="en-US"/>
        </w:rPr>
        <w:t xml:space="preserve"> as a syntactical device was quite limited in early New High German. </w:t>
      </w:r>
      <w:r w:rsidRPr="007366D3">
        <w:rPr>
          <w:lang w:val="en-US"/>
        </w:rPr>
        <w:t>There is evidence that it continued to be employed in the fifteenth and sixteenth centu</w:t>
      </w:r>
      <w:r w:rsidR="00F03CB7">
        <w:rPr>
          <w:lang w:val="en-US"/>
        </w:rPr>
        <w:t>ries with verbs in the preterit</w:t>
      </w:r>
      <w:r w:rsidRPr="007366D3">
        <w:rPr>
          <w:lang w:val="en-US"/>
        </w:rPr>
        <w:t xml:space="preserve"> and present tenses to express the perfect, pluperfect, or future perfect” (Blumenthal 1968: 159).</w:t>
      </w:r>
      <w:r>
        <w:rPr>
          <w:lang w:val="en-US"/>
        </w:rPr>
        <w:t xml:space="preserve"> The a</w:t>
      </w:r>
      <w:r>
        <w:rPr>
          <w:lang w:val="en-US"/>
        </w:rPr>
        <w:t>u</w:t>
      </w:r>
      <w:r>
        <w:rPr>
          <w:lang w:val="en-US"/>
        </w:rPr>
        <w:t>thor points out that almost all examples that are listed in Grimm (</w:t>
      </w:r>
      <w:r w:rsidR="000F3316" w:rsidRPr="000F3316">
        <w:rPr>
          <w:lang w:val="en-US"/>
        </w:rPr>
        <w:t>1836</w:t>
      </w:r>
      <w:r w:rsidRPr="00AC192D">
        <w:rPr>
          <w:lang w:val="en-US"/>
        </w:rPr>
        <w:t>: 1613)</w:t>
      </w:r>
      <w:r>
        <w:rPr>
          <w:lang w:val="en-US"/>
        </w:rPr>
        <w:t xml:space="preserve"> are of Al</w:t>
      </w:r>
      <w:r>
        <w:rPr>
          <w:lang w:val="en-US"/>
        </w:rPr>
        <w:t>e</w:t>
      </w:r>
      <w:r>
        <w:rPr>
          <w:lang w:val="en-US"/>
        </w:rPr>
        <w:t xml:space="preserve">mannic origin and that, in fact, they are still used in today’s versions of the dialect area: </w:t>
      </w:r>
      <w:r w:rsidRPr="00AC192D">
        <w:rPr>
          <w:lang w:val="en-US"/>
        </w:rPr>
        <w:t xml:space="preserve">„in fact, the prefix </w:t>
      </w:r>
      <w:r w:rsidRPr="007721C6">
        <w:rPr>
          <w:i/>
          <w:lang w:val="en-US"/>
        </w:rPr>
        <w:t>ge-</w:t>
      </w:r>
      <w:r w:rsidRPr="00AC192D">
        <w:rPr>
          <w:i/>
          <w:lang w:val="en-US"/>
        </w:rPr>
        <w:t xml:space="preserve"> </w:t>
      </w:r>
      <w:r w:rsidRPr="00AC192D">
        <w:rPr>
          <w:lang w:val="en-US"/>
        </w:rPr>
        <w:t>plays an important role in Alemannic dialects tod</w:t>
      </w:r>
      <w:r w:rsidR="007721C6">
        <w:rPr>
          <w:lang w:val="en-US"/>
        </w:rPr>
        <w:t>ay.“ (Blume</w:t>
      </w:r>
      <w:r w:rsidR="007721C6">
        <w:rPr>
          <w:lang w:val="en-US"/>
        </w:rPr>
        <w:t>n</w:t>
      </w:r>
      <w:r w:rsidR="007721C6">
        <w:rPr>
          <w:lang w:val="en-US"/>
        </w:rPr>
        <w:t>thal 1968: 159, fn.</w:t>
      </w:r>
      <w:r w:rsidRPr="00AC192D">
        <w:rPr>
          <w:lang w:val="en-US"/>
        </w:rPr>
        <w:t xml:space="preserve"> 180).</w:t>
      </w:r>
    </w:p>
    <w:p w:rsidR="00047F6E" w:rsidRDefault="00FD2C20">
      <w:pPr>
        <w:rPr>
          <w:lang w:val="en-US"/>
        </w:rPr>
      </w:pPr>
      <w:r w:rsidRPr="00AC192D">
        <w:rPr>
          <w:b/>
          <w:lang w:val="en-US"/>
        </w:rPr>
        <w:lastRenderedPageBreak/>
        <w:t>Further s</w:t>
      </w:r>
      <w:r w:rsidR="00CE5379">
        <w:rPr>
          <w:b/>
          <w:lang w:val="en-US"/>
        </w:rPr>
        <w:t>ubstantiation</w:t>
      </w:r>
      <w:r w:rsidR="00047F6E" w:rsidRPr="00B86DA4">
        <w:rPr>
          <w:b/>
          <w:lang w:val="en-US"/>
        </w:rPr>
        <w:t>:</w:t>
      </w:r>
      <w:r w:rsidR="00047F6E">
        <w:rPr>
          <w:lang w:val="en-US"/>
        </w:rPr>
        <w:t xml:space="preserve"> All dialec</w:t>
      </w:r>
      <w:r w:rsidR="00BB3ACE">
        <w:rPr>
          <w:lang w:val="en-US"/>
        </w:rPr>
        <w:t>tal languages/DL</w:t>
      </w:r>
      <w:r w:rsidR="00047F6E">
        <w:rPr>
          <w:lang w:val="en-US"/>
        </w:rPr>
        <w:t xml:space="preserve"> are spoken</w:t>
      </w:r>
      <w:r w:rsidR="00140299">
        <w:rPr>
          <w:lang w:val="en-US"/>
        </w:rPr>
        <w:t>-</w:t>
      </w:r>
      <w:r w:rsidR="00047F6E">
        <w:rPr>
          <w:lang w:val="en-US"/>
        </w:rPr>
        <w:t>only vernaculars throughout their century-long diachrony. A lot foll</w:t>
      </w:r>
      <w:r w:rsidR="00BB3ACE">
        <w:rPr>
          <w:lang w:val="en-US"/>
        </w:rPr>
        <w:t>ows from this theoretically – a lot opens for empirical probing.</w:t>
      </w:r>
    </w:p>
    <w:p w:rsidR="00BF2618" w:rsidRDefault="00951B56" w:rsidP="00BF261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Syntactically and phonetically, processes of economy under parsing conditions are ex</w:t>
      </w:r>
      <w:r w:rsidR="00140299">
        <w:rPr>
          <w:lang w:val="en-US"/>
        </w:rPr>
        <w:t>pected and evidenced – which specifically are, and which categorically others remain untouched?</w:t>
      </w:r>
    </w:p>
    <w:p w:rsidR="00951B56" w:rsidRDefault="00951B56" w:rsidP="00BF261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Parsing economy drives towards early phrase recognition under left-to-right processing</w:t>
      </w:r>
    </w:p>
    <w:p w:rsidR="00951B56" w:rsidRDefault="00951B56" w:rsidP="00BF261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qualitatively/When, developmentally, do economizing erosions and changes stop?</w:t>
      </w:r>
    </w:p>
    <w:p w:rsidR="00951B56" w:rsidRDefault="00951B56" w:rsidP="00BF261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When/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what developmental stages do WLs follow DL changes?</w:t>
      </w:r>
    </w:p>
    <w:p w:rsidR="00951B56" w:rsidRDefault="00951B56" w:rsidP="00BF261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there subjective/objective awareness of a critical mass of changes in DLs such that either WLs take over</w:t>
      </w:r>
      <w:r w:rsidR="000D4512">
        <w:rPr>
          <w:lang w:val="en-US"/>
        </w:rPr>
        <w:t xml:space="preserve"> to substantiate the DL-WL unity,</w:t>
      </w:r>
      <w:r>
        <w:rPr>
          <w:lang w:val="en-US"/>
        </w:rPr>
        <w:t xml:space="preserve"> or WL receive</w:t>
      </w:r>
      <w:r w:rsidR="000D4512">
        <w:rPr>
          <w:lang w:val="en-US"/>
        </w:rPr>
        <w:t>s</w:t>
      </w:r>
      <w:r>
        <w:rPr>
          <w:lang w:val="en-US"/>
        </w:rPr>
        <w:t xml:space="preserve"> detached status of anot</w:t>
      </w:r>
      <w:r>
        <w:rPr>
          <w:lang w:val="en-US"/>
        </w:rPr>
        <w:t>h</w:t>
      </w:r>
      <w:r>
        <w:rPr>
          <w:lang w:val="en-US"/>
        </w:rPr>
        <w:t>er</w:t>
      </w:r>
      <w:r w:rsidR="000D4512">
        <w:rPr>
          <w:lang w:val="en-US"/>
        </w:rPr>
        <w:t>/foreign/less related</w:t>
      </w:r>
      <w:r>
        <w:rPr>
          <w:lang w:val="en-US"/>
        </w:rPr>
        <w:t xml:space="preserve"> L?</w:t>
      </w:r>
    </w:p>
    <w:p w:rsidR="00BF2618" w:rsidRDefault="00BB3ACE">
      <w:pPr>
        <w:rPr>
          <w:lang w:val="en-US"/>
        </w:rPr>
      </w:pPr>
      <w:r w:rsidRPr="00B86DA4">
        <w:rPr>
          <w:b/>
          <w:lang w:val="en-US"/>
        </w:rPr>
        <w:t>Main questions to be asked:</w:t>
      </w:r>
      <w:r>
        <w:rPr>
          <w:lang w:val="en-US"/>
        </w:rPr>
        <w:t xml:space="preserve"> </w:t>
      </w:r>
    </w:p>
    <w:p w:rsidR="00BF2618" w:rsidRDefault="00BB3ACE" w:rsidP="00BF2618">
      <w:pPr>
        <w:pStyle w:val="Listenabsatz"/>
        <w:numPr>
          <w:ilvl w:val="0"/>
          <w:numId w:val="1"/>
        </w:numPr>
        <w:rPr>
          <w:lang w:val="en-US"/>
        </w:rPr>
      </w:pPr>
      <w:r w:rsidRPr="00BF2618">
        <w:rPr>
          <w:lang w:val="en-US"/>
        </w:rPr>
        <w:t>Are DLs, mainly those which are more or less separated from standard language mediated through several channels, representative of older stages of the L, and are they therefore fo</w:t>
      </w:r>
      <w:r w:rsidRPr="00BF2618">
        <w:rPr>
          <w:lang w:val="en-US"/>
        </w:rPr>
        <w:t>s</w:t>
      </w:r>
      <w:r w:rsidRPr="00BF2618">
        <w:rPr>
          <w:lang w:val="en-US"/>
        </w:rPr>
        <w:t xml:space="preserve">sils, frozen L-history? </w:t>
      </w:r>
    </w:p>
    <w:p w:rsidR="00BB3ACE" w:rsidRPr="00BF2618" w:rsidRDefault="00BB3ACE" w:rsidP="00BF2618">
      <w:pPr>
        <w:pStyle w:val="Listenabsatz"/>
        <w:numPr>
          <w:ilvl w:val="0"/>
          <w:numId w:val="1"/>
        </w:numPr>
        <w:rPr>
          <w:lang w:val="en-US"/>
        </w:rPr>
      </w:pPr>
      <w:r w:rsidRPr="00BF2618">
        <w:rPr>
          <w:lang w:val="en-US"/>
        </w:rPr>
        <w:t>Or are dialects breeding pots for autonomous L-change – and, if so, what kind of L-devel</w:t>
      </w:r>
      <w:r w:rsidR="00951B56">
        <w:rPr>
          <w:lang w:val="en-US"/>
        </w:rPr>
        <w:softHyphen/>
      </w:r>
      <w:r w:rsidRPr="00BF2618">
        <w:rPr>
          <w:lang w:val="en-US"/>
        </w:rPr>
        <w:t>op</w:t>
      </w:r>
      <w:r w:rsidR="00951B56">
        <w:rPr>
          <w:lang w:val="en-US"/>
        </w:rPr>
        <w:softHyphen/>
      </w:r>
      <w:r w:rsidRPr="00BF2618">
        <w:rPr>
          <w:lang w:val="en-US"/>
        </w:rPr>
        <w:t>ment (grammaticalization? Open for contact transfer from neigh</w:t>
      </w:r>
      <w:r w:rsidR="00ED0F62" w:rsidRPr="00BF2618">
        <w:rPr>
          <w:lang w:val="en-US"/>
        </w:rPr>
        <w:t>bo</w:t>
      </w:r>
      <w:r w:rsidRPr="00BF2618">
        <w:rPr>
          <w:lang w:val="en-US"/>
        </w:rPr>
        <w:t>r</w:t>
      </w:r>
      <w:r w:rsidR="00ED0F62" w:rsidRPr="00BF2618">
        <w:rPr>
          <w:lang w:val="en-US"/>
        </w:rPr>
        <w:softHyphen/>
      </w:r>
      <w:r w:rsidR="00ED0F62" w:rsidRPr="00BF2618">
        <w:rPr>
          <w:lang w:val="en-US"/>
        </w:rPr>
        <w:softHyphen/>
      </w:r>
      <w:r w:rsidRPr="00BF2618">
        <w:rPr>
          <w:lang w:val="en-US"/>
        </w:rPr>
        <w:t>ing Ls – under which constraining conditions?</w:t>
      </w:r>
    </w:p>
    <w:p w:rsidR="00BF2618" w:rsidRDefault="00BB3ACE">
      <w:pPr>
        <w:rPr>
          <w:lang w:val="en-US"/>
        </w:rPr>
      </w:pPr>
      <w:r w:rsidRPr="00B86DA4">
        <w:rPr>
          <w:b/>
          <w:lang w:val="en-US"/>
        </w:rPr>
        <w:t>Main accompanying question</w:t>
      </w:r>
      <w:r w:rsidR="00BF2618">
        <w:rPr>
          <w:b/>
          <w:lang w:val="en-US"/>
        </w:rPr>
        <w:t>s</w:t>
      </w:r>
      <w:r w:rsidRPr="00B86DA4">
        <w:rPr>
          <w:b/>
          <w:lang w:val="en-US"/>
        </w:rPr>
        <w:t>:</w:t>
      </w:r>
      <w:r>
        <w:rPr>
          <w:lang w:val="en-US"/>
        </w:rPr>
        <w:t xml:space="preserve"> </w:t>
      </w:r>
    </w:p>
    <w:p w:rsidR="00BF2618" w:rsidRDefault="00BF2618" w:rsidP="00BF261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Do D</w:t>
      </w:r>
      <w:r w:rsidR="00BB3ACE">
        <w:rPr>
          <w:lang w:val="en-US"/>
        </w:rPr>
        <w:t>L</w:t>
      </w:r>
      <w:r>
        <w:rPr>
          <w:lang w:val="en-US"/>
        </w:rPr>
        <w:t>s</w:t>
      </w:r>
      <w:r w:rsidR="00BB3ACE">
        <w:rPr>
          <w:lang w:val="en-US"/>
        </w:rPr>
        <w:t xml:space="preserve"> change faster than the standard </w:t>
      </w:r>
      <w:r w:rsidR="00F63523">
        <w:rPr>
          <w:lang w:val="en-US"/>
        </w:rPr>
        <w:t xml:space="preserve">WL </w:t>
      </w:r>
      <w:r w:rsidR="00BB3ACE">
        <w:rPr>
          <w:lang w:val="en-US"/>
        </w:rPr>
        <w:t>(</w:t>
      </w:r>
      <w:r w:rsidR="00F63523">
        <w:rPr>
          <w:lang w:val="en-US"/>
        </w:rPr>
        <w:t>which is</w:t>
      </w:r>
      <w:r w:rsidR="00BB3ACE">
        <w:rPr>
          <w:lang w:val="en-US"/>
        </w:rPr>
        <w:t xml:space="preserve"> supported by me</w:t>
      </w:r>
      <w:r w:rsidR="00ED0F62">
        <w:rPr>
          <w:lang w:val="en-US"/>
        </w:rPr>
        <w:softHyphen/>
      </w:r>
      <w:r>
        <w:rPr>
          <w:lang w:val="en-US"/>
        </w:rPr>
        <w:softHyphen/>
      </w:r>
      <w:r w:rsidR="00BB3ACE">
        <w:rPr>
          <w:lang w:val="en-US"/>
        </w:rPr>
        <w:t xml:space="preserve">dia and </w:t>
      </w:r>
      <w:proofErr w:type="spellStart"/>
      <w:r w:rsidR="00BB3ACE">
        <w:rPr>
          <w:lang w:val="en-US"/>
        </w:rPr>
        <w:t>normalists</w:t>
      </w:r>
      <w:proofErr w:type="spellEnd"/>
      <w:r w:rsidR="00BB3ACE">
        <w:rPr>
          <w:lang w:val="en-US"/>
        </w:rPr>
        <w:t>’ influence and, as a consequence, soc</w:t>
      </w:r>
      <w:r w:rsidR="00F63523">
        <w:rPr>
          <w:lang w:val="en-US"/>
        </w:rPr>
        <w:t>ially ascertained and often hypertrophied</w:t>
      </w:r>
      <w:r w:rsidR="00BB3ACE">
        <w:rPr>
          <w:lang w:val="en-US"/>
        </w:rPr>
        <w:t xml:space="preserve">)? </w:t>
      </w:r>
    </w:p>
    <w:p w:rsidR="00BF2618" w:rsidRDefault="0068528A" w:rsidP="00BF261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Since it is common opinion that written languages/WLs are subject to normalization in di</w:t>
      </w:r>
      <w:r>
        <w:rPr>
          <w:lang w:val="en-US"/>
        </w:rPr>
        <w:t>a</w:t>
      </w:r>
      <w:r>
        <w:rPr>
          <w:lang w:val="en-US"/>
        </w:rPr>
        <w:t xml:space="preserve">chronic development, WLs are expected to develop at a slower pace. </w:t>
      </w:r>
    </w:p>
    <w:p w:rsidR="00BF2618" w:rsidRPr="00B55000" w:rsidRDefault="00BF2618" w:rsidP="00B5500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Do, then, DLs forerunners to L-change by comparison to WS? In which categorial or phra</w:t>
      </w:r>
      <w:r>
        <w:rPr>
          <w:lang w:val="en-US"/>
        </w:rPr>
        <w:t>s</w:t>
      </w:r>
      <w:r>
        <w:rPr>
          <w:lang w:val="en-US"/>
        </w:rPr>
        <w:t>al dimensions more so than others?</w:t>
      </w:r>
      <w:r w:rsidR="00B55000">
        <w:rPr>
          <w:lang w:val="en-US"/>
        </w:rPr>
        <w:t xml:space="preserve"> Are, then. DLs ahead of their WL variants in diachronic change? What specific properties might it be that makes them run ahead of WLs?</w:t>
      </w:r>
    </w:p>
    <w:p w:rsidR="00047F6E" w:rsidRPr="00F512A3" w:rsidRDefault="00BF2618" w:rsidP="00F512A3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Provided that L-contact drives L-change: </w:t>
      </w:r>
      <w:r w:rsidR="00B55000">
        <w:rPr>
          <w:lang w:val="en-US"/>
        </w:rPr>
        <w:t>Is L-change taking place “from below/from DL to above/to WS”? Can a vice versa to this scenario be imagined? What are the evidences?</w:t>
      </w:r>
    </w:p>
    <w:p w:rsidR="00F63523" w:rsidRDefault="00F63523">
      <w:pPr>
        <w:rPr>
          <w:b/>
        </w:rPr>
      </w:pPr>
      <w:r w:rsidRPr="00F63523">
        <w:rPr>
          <w:b/>
        </w:rPr>
        <w:t>Denkbeispiele/</w:t>
      </w:r>
      <w:proofErr w:type="spellStart"/>
      <w:r w:rsidRPr="00F63523">
        <w:rPr>
          <w:b/>
        </w:rPr>
        <w:t>Specific</w:t>
      </w:r>
      <w:proofErr w:type="spellEnd"/>
      <w:r w:rsidRPr="00F63523">
        <w:rPr>
          <w:b/>
        </w:rPr>
        <w:t xml:space="preserve"> </w:t>
      </w:r>
      <w:proofErr w:type="spellStart"/>
      <w:r w:rsidRPr="00F63523">
        <w:rPr>
          <w:b/>
        </w:rPr>
        <w:t>instances</w:t>
      </w:r>
      <w:proofErr w:type="spellEnd"/>
      <w:r w:rsidRPr="00F63523">
        <w:rPr>
          <w:b/>
        </w:rPr>
        <w:t xml:space="preserve"> (</w:t>
      </w:r>
      <w:proofErr w:type="spellStart"/>
      <w:r w:rsidRPr="00F63523">
        <w:rPr>
          <w:b/>
        </w:rPr>
        <w:t>mainly</w:t>
      </w:r>
      <w:proofErr w:type="spellEnd"/>
      <w:r w:rsidRPr="00F63523">
        <w:rPr>
          <w:b/>
        </w:rPr>
        <w:t xml:space="preserve"> </w:t>
      </w:r>
      <w:proofErr w:type="spellStart"/>
      <w:r w:rsidRPr="00F63523">
        <w:rPr>
          <w:b/>
        </w:rPr>
        <w:t>from</w:t>
      </w:r>
      <w:proofErr w:type="spellEnd"/>
      <w:r w:rsidRPr="00F63523">
        <w:rPr>
          <w:b/>
        </w:rPr>
        <w:t xml:space="preserve"> German </w:t>
      </w:r>
      <w:proofErr w:type="spellStart"/>
      <w:r w:rsidRPr="00F63523">
        <w:rPr>
          <w:b/>
        </w:rPr>
        <w:t>with</w:t>
      </w:r>
      <w:proofErr w:type="spellEnd"/>
      <w:r w:rsidRPr="00F63523">
        <w:rPr>
          <w:b/>
        </w:rPr>
        <w:t xml:space="preserve"> </w:t>
      </w:r>
      <w:proofErr w:type="spellStart"/>
      <w:r w:rsidRPr="00F63523">
        <w:rPr>
          <w:b/>
        </w:rPr>
        <w:t>the</w:t>
      </w:r>
      <w:proofErr w:type="spellEnd"/>
      <w:r w:rsidRPr="00F63523">
        <w:rPr>
          <w:b/>
        </w:rPr>
        <w:t xml:space="preserve"> </w:t>
      </w:r>
      <w:r w:rsidR="00FD768D">
        <w:rPr>
          <w:b/>
        </w:rPr>
        <w:t>non-</w:t>
      </w:r>
      <w:proofErr w:type="spellStart"/>
      <w:r w:rsidR="00FD768D">
        <w:rPr>
          <w:b/>
        </w:rPr>
        <w:t>unif</w:t>
      </w:r>
      <w:r>
        <w:rPr>
          <w:b/>
        </w:rPr>
        <w:t>ying</w:t>
      </w:r>
      <w:proofErr w:type="spellEnd"/>
      <w:r>
        <w:rPr>
          <w:b/>
        </w:rPr>
        <w:t xml:space="preserve"> </w:t>
      </w:r>
      <w:proofErr w:type="spellStart"/>
      <w:r w:rsidR="00FD768D">
        <w:rPr>
          <w:b/>
        </w:rPr>
        <w:t>partition</w:t>
      </w:r>
      <w:proofErr w:type="spellEnd"/>
      <w:r w:rsidRPr="00F63523">
        <w:rPr>
          <w:b/>
        </w:rPr>
        <w:t xml:space="preserve"> </w:t>
      </w:r>
      <w:proofErr w:type="spellStart"/>
      <w:r w:rsidRPr="00F63523">
        <w:rPr>
          <w:b/>
        </w:rPr>
        <w:t>into</w:t>
      </w:r>
      <w:proofErr w:type="spellEnd"/>
      <w:r w:rsidRPr="00F63523">
        <w:rPr>
          <w:b/>
        </w:rPr>
        <w:t xml:space="preserve"> Oberdeutsch-Hochdeutsch-Niederdeutsch-Mitteldeutsch):</w:t>
      </w:r>
    </w:p>
    <w:p w:rsidR="00CE2C69" w:rsidRDefault="00FD768D" w:rsidP="00FD768D">
      <w:pPr>
        <w:pStyle w:val="Listenabsatz"/>
        <w:numPr>
          <w:ilvl w:val="0"/>
          <w:numId w:val="1"/>
        </w:numPr>
        <w:rPr>
          <w:lang w:val="en-US"/>
        </w:rPr>
      </w:pPr>
      <w:r w:rsidRPr="00CE2C69">
        <w:rPr>
          <w:lang w:val="en-US"/>
        </w:rPr>
        <w:t>With respect to the lack of monophthongization in South German</w:t>
      </w:r>
      <w:r w:rsidR="00026235" w:rsidRPr="00CE2C69">
        <w:rPr>
          <w:lang w:val="en-US"/>
        </w:rPr>
        <w:t xml:space="preserve">, which is usually </w:t>
      </w:r>
      <w:r w:rsidR="001A7004" w:rsidRPr="00CE2C69">
        <w:rPr>
          <w:lang w:val="en-US"/>
        </w:rPr>
        <w:t>– a</w:t>
      </w:r>
      <w:r w:rsidR="00CE5379">
        <w:rPr>
          <w:lang w:val="en-US"/>
        </w:rPr>
        <w:t xml:space="preserve">lbeit </w:t>
      </w:r>
      <w:r w:rsidR="001A7004" w:rsidRPr="00CE2C69">
        <w:rPr>
          <w:lang w:val="en-US"/>
        </w:rPr>
        <w:t>wrongly (</w:t>
      </w:r>
      <w:r w:rsidR="00BC565C">
        <w:rPr>
          <w:lang w:val="en-US"/>
        </w:rPr>
        <w:t>as in</w:t>
      </w:r>
      <w:r w:rsidR="00CE5379">
        <w:rPr>
          <w:lang w:val="en-US"/>
        </w:rPr>
        <w:t xml:space="preserve"> </w:t>
      </w:r>
      <w:r w:rsidR="001A7004" w:rsidRPr="00CE5379">
        <w:rPr>
          <w:lang w:val="en-US"/>
        </w:rPr>
        <w:t>Salmons 2013</w:t>
      </w:r>
      <w:r w:rsidR="001A7004" w:rsidRPr="00CE2C69">
        <w:rPr>
          <w:lang w:val="en-US"/>
        </w:rPr>
        <w:t xml:space="preserve">) – </w:t>
      </w:r>
      <w:r w:rsidR="00026235" w:rsidRPr="00CE2C69">
        <w:rPr>
          <w:lang w:val="en-US"/>
        </w:rPr>
        <w:t xml:space="preserve">taken as representing the main </w:t>
      </w:r>
      <w:r w:rsidR="00774D13" w:rsidRPr="00CE2C69">
        <w:rPr>
          <w:lang w:val="en-US"/>
        </w:rPr>
        <w:t>cut</w:t>
      </w:r>
      <w:r w:rsidR="00026235" w:rsidRPr="00CE2C69">
        <w:rPr>
          <w:lang w:val="en-US"/>
        </w:rPr>
        <w:t xml:space="preserve"> between </w:t>
      </w:r>
      <w:r w:rsidR="001A7004" w:rsidRPr="00CE2C69">
        <w:rPr>
          <w:lang w:val="en-US"/>
        </w:rPr>
        <w:t xml:space="preserve">Middle High German/MHG and </w:t>
      </w:r>
      <w:r w:rsidR="00026235" w:rsidRPr="00CE2C69">
        <w:rPr>
          <w:lang w:val="en-US"/>
        </w:rPr>
        <w:t>Modern Stan</w:t>
      </w:r>
      <w:r w:rsidR="001A7004" w:rsidRPr="00CE2C69">
        <w:rPr>
          <w:lang w:val="en-US"/>
        </w:rPr>
        <w:softHyphen/>
      </w:r>
      <w:r w:rsidR="00026235" w:rsidRPr="00CE2C69">
        <w:rPr>
          <w:lang w:val="en-US"/>
        </w:rPr>
        <w:t>dard German</w:t>
      </w:r>
      <w:r w:rsidR="001A7004" w:rsidRPr="00CE2C69">
        <w:rPr>
          <w:lang w:val="en-US"/>
        </w:rPr>
        <w:t>/</w:t>
      </w:r>
      <w:proofErr w:type="spellStart"/>
      <w:r w:rsidR="001A7004" w:rsidRPr="00CE2C69">
        <w:rPr>
          <w:lang w:val="en-US"/>
        </w:rPr>
        <w:t>MStG</w:t>
      </w:r>
      <w:proofErr w:type="spellEnd"/>
      <w:r w:rsidR="00774D13" w:rsidRPr="00CE2C69">
        <w:rPr>
          <w:lang w:val="en-US"/>
        </w:rPr>
        <w:t>. However, w</w:t>
      </w:r>
      <w:r w:rsidR="00026235" w:rsidRPr="00CE2C69">
        <w:rPr>
          <w:lang w:val="en-US"/>
        </w:rPr>
        <w:t xml:space="preserve">hat is taken as a unified development relates in fact to Middle </w:t>
      </w:r>
      <w:r w:rsidR="00026235" w:rsidRPr="00CE2C69">
        <w:rPr>
          <w:u w:val="single"/>
          <w:lang w:val="en-US"/>
        </w:rPr>
        <w:t>High</w:t>
      </w:r>
      <w:r w:rsidR="00026235" w:rsidRPr="00CE2C69">
        <w:rPr>
          <w:lang w:val="en-US"/>
        </w:rPr>
        <w:t xml:space="preserve"> German/MHG</w:t>
      </w:r>
      <w:r w:rsidRPr="00CE2C69">
        <w:rPr>
          <w:lang w:val="en-US"/>
        </w:rPr>
        <w:t xml:space="preserve"> </w:t>
      </w:r>
      <w:r w:rsidR="00026235" w:rsidRPr="00CE2C69">
        <w:rPr>
          <w:lang w:val="en-US"/>
        </w:rPr>
        <w:t xml:space="preserve">as differing fundamentally from </w:t>
      </w:r>
      <w:proofErr w:type="spellStart"/>
      <w:r w:rsidR="00026235" w:rsidRPr="00CE2C69">
        <w:rPr>
          <w:lang w:val="en-US"/>
        </w:rPr>
        <w:t>M</w:t>
      </w:r>
      <w:r w:rsidR="001A7004" w:rsidRPr="00CE2C69">
        <w:rPr>
          <w:lang w:val="en-US"/>
        </w:rPr>
        <w:t>StG</w:t>
      </w:r>
      <w:proofErr w:type="spellEnd"/>
      <w:r w:rsidR="00026235" w:rsidRPr="00CE2C69">
        <w:rPr>
          <w:lang w:val="en-US"/>
        </w:rPr>
        <w:t xml:space="preserve"> </w:t>
      </w:r>
      <w:r w:rsidR="00774D13" w:rsidRPr="00CE2C69">
        <w:rPr>
          <w:lang w:val="en-US"/>
        </w:rPr>
        <w:t>and</w:t>
      </w:r>
      <w:r w:rsidR="00026235" w:rsidRPr="00CE2C69">
        <w:rPr>
          <w:lang w:val="en-US"/>
        </w:rPr>
        <w:t xml:space="preserve"> an East Middle German </w:t>
      </w:r>
      <w:r w:rsidR="001A7004" w:rsidRPr="00CE2C69">
        <w:rPr>
          <w:lang w:val="en-US"/>
        </w:rPr>
        <w:t xml:space="preserve">dialect area </w:t>
      </w:r>
      <w:r w:rsidR="00026235" w:rsidRPr="00CE2C69">
        <w:rPr>
          <w:lang w:val="en-US"/>
        </w:rPr>
        <w:t xml:space="preserve">(Leipzig, Dresden, Magdeburg) base. What this </w:t>
      </w:r>
      <w:r w:rsidR="00E75C81" w:rsidRPr="00CE2C69">
        <w:rPr>
          <w:lang w:val="en-US"/>
        </w:rPr>
        <w:t>amounts to</w:t>
      </w:r>
      <w:r w:rsidR="00026235" w:rsidRPr="00CE2C69">
        <w:rPr>
          <w:lang w:val="en-US"/>
        </w:rPr>
        <w:t xml:space="preserve"> is that none of the </w:t>
      </w:r>
      <w:r w:rsidR="00026235" w:rsidRPr="00CE2C69">
        <w:rPr>
          <w:u w:val="single"/>
          <w:lang w:val="en-US"/>
        </w:rPr>
        <w:t>High</w:t>
      </w:r>
      <w:r w:rsidR="00026235" w:rsidRPr="00CE2C69">
        <w:rPr>
          <w:lang w:val="en-US"/>
        </w:rPr>
        <w:t xml:space="preserve"> </w:t>
      </w:r>
      <w:r w:rsidR="00774D13" w:rsidRPr="00CE2C69">
        <w:rPr>
          <w:lang w:val="en-US"/>
        </w:rPr>
        <w:t xml:space="preserve">(= South) </w:t>
      </w:r>
      <w:r w:rsidR="00026235" w:rsidRPr="00CE2C69">
        <w:rPr>
          <w:lang w:val="en-US"/>
        </w:rPr>
        <w:t>German dialects have ever undergone</w:t>
      </w:r>
      <w:r w:rsidR="00E75C81" w:rsidRPr="00CE2C69">
        <w:rPr>
          <w:lang w:val="en-US"/>
        </w:rPr>
        <w:t xml:space="preserve"> </w:t>
      </w:r>
      <w:r w:rsidR="00026235" w:rsidRPr="00CE2C69">
        <w:rPr>
          <w:lang w:val="en-US"/>
        </w:rPr>
        <w:t>pho</w:t>
      </w:r>
      <w:r w:rsidR="00774D13" w:rsidRPr="00CE2C69">
        <w:rPr>
          <w:lang w:val="en-US"/>
        </w:rPr>
        <w:softHyphen/>
      </w:r>
      <w:r w:rsidR="00026235" w:rsidRPr="00CE2C69">
        <w:rPr>
          <w:lang w:val="en-US"/>
        </w:rPr>
        <w:t xml:space="preserve">nological </w:t>
      </w:r>
      <w:proofErr w:type="spellStart"/>
      <w:r w:rsidR="00026235" w:rsidRPr="00CE2C69">
        <w:rPr>
          <w:lang w:val="en-US"/>
        </w:rPr>
        <w:t>mo</w:t>
      </w:r>
      <w:r w:rsidR="00E75C81" w:rsidRPr="00CE2C69">
        <w:rPr>
          <w:lang w:val="en-US"/>
        </w:rPr>
        <w:softHyphen/>
      </w:r>
      <w:r w:rsidR="00026235" w:rsidRPr="00CE2C69">
        <w:rPr>
          <w:lang w:val="en-US"/>
        </w:rPr>
        <w:t>no</w:t>
      </w:r>
      <w:r w:rsidR="00E75C81" w:rsidRPr="00CE2C69">
        <w:rPr>
          <w:lang w:val="en-US"/>
        </w:rPr>
        <w:softHyphen/>
      </w:r>
      <w:r w:rsidR="00026235" w:rsidRPr="00CE2C69">
        <w:rPr>
          <w:lang w:val="en-US"/>
        </w:rPr>
        <w:t>phthon</w:t>
      </w:r>
      <w:r w:rsidR="001A7004" w:rsidRPr="00CE2C69">
        <w:rPr>
          <w:lang w:val="en-US"/>
        </w:rPr>
        <w:softHyphen/>
      </w:r>
      <w:r w:rsidR="00026235" w:rsidRPr="00CE2C69">
        <w:rPr>
          <w:lang w:val="en-US"/>
        </w:rPr>
        <w:t>g</w:t>
      </w:r>
      <w:r w:rsidR="001A7004" w:rsidRPr="00CE2C69">
        <w:rPr>
          <w:lang w:val="en-US"/>
        </w:rPr>
        <w:softHyphen/>
      </w:r>
      <w:r w:rsidR="00026235" w:rsidRPr="00CE2C69">
        <w:rPr>
          <w:lang w:val="en-US"/>
        </w:rPr>
        <w:t>ization</w:t>
      </w:r>
      <w:proofErr w:type="spellEnd"/>
      <w:r w:rsidR="00026235" w:rsidRPr="00CE2C69">
        <w:rPr>
          <w:lang w:val="en-US"/>
        </w:rPr>
        <w:t xml:space="preserve">. </w:t>
      </w:r>
    </w:p>
    <w:p w:rsidR="00CE2C69" w:rsidRDefault="0047635D" w:rsidP="00CE2C69">
      <w:pPr>
        <w:pStyle w:val="Listenabsatz"/>
        <w:numPr>
          <w:ilvl w:val="0"/>
          <w:numId w:val="1"/>
        </w:numPr>
        <w:rPr>
          <w:lang w:val="en-US"/>
        </w:rPr>
      </w:pPr>
      <w:r w:rsidRPr="00CE2C69">
        <w:rPr>
          <w:lang w:val="en-US"/>
        </w:rPr>
        <w:t xml:space="preserve">This last phonemic example is transferrable to the level of grammar: In the High German dialects (all of </w:t>
      </w:r>
      <w:proofErr w:type="spellStart"/>
      <w:r w:rsidRPr="00CE2C69">
        <w:rPr>
          <w:lang w:val="en-US"/>
        </w:rPr>
        <w:t>Oberdeutsch</w:t>
      </w:r>
      <w:proofErr w:type="spellEnd"/>
      <w:r w:rsidRPr="00CE2C69">
        <w:rPr>
          <w:lang w:val="en-US"/>
        </w:rPr>
        <w:t>/South German) up to the 18</w:t>
      </w:r>
      <w:r w:rsidRPr="00CE2C69">
        <w:rPr>
          <w:vertAlign w:val="superscript"/>
          <w:lang w:val="en-US"/>
        </w:rPr>
        <w:t>th</w:t>
      </w:r>
      <w:r w:rsidRPr="00CE2C69">
        <w:rPr>
          <w:lang w:val="en-US"/>
        </w:rPr>
        <w:t>/19</w:t>
      </w:r>
      <w:r w:rsidRPr="00CE2C69">
        <w:rPr>
          <w:vertAlign w:val="superscript"/>
          <w:lang w:val="en-US"/>
        </w:rPr>
        <w:t>th</w:t>
      </w:r>
      <w:r w:rsidRPr="00CE2C69">
        <w:rPr>
          <w:lang w:val="en-US"/>
        </w:rPr>
        <w:t xml:space="preserve"> century, the phrase &lt;modal verb/</w:t>
      </w:r>
      <w:proofErr w:type="spellStart"/>
      <w:r w:rsidRPr="00CE2C69">
        <w:rPr>
          <w:lang w:val="en-US"/>
        </w:rPr>
        <w:t>MV+Infinitive</w:t>
      </w:r>
      <w:proofErr w:type="spellEnd"/>
      <w:r w:rsidRPr="00CE2C69">
        <w:rPr>
          <w:lang w:val="en-US"/>
        </w:rPr>
        <w:t xml:space="preserve">&gt; was formed only with verbs of the </w:t>
      </w:r>
      <w:r w:rsidRPr="00CE2C69">
        <w:rPr>
          <w:i/>
          <w:lang w:val="en-US"/>
        </w:rPr>
        <w:t>ge-</w:t>
      </w:r>
      <w:r w:rsidR="00CE2C69">
        <w:rPr>
          <w:lang w:val="en-US"/>
        </w:rPr>
        <w:t>class (</w:t>
      </w:r>
      <w:r w:rsidR="00A5415D" w:rsidRPr="00A5415D">
        <w:rPr>
          <w:lang w:val="en-US"/>
        </w:rPr>
        <w:t>Weise</w:t>
      </w:r>
      <w:r w:rsidR="00A5415D">
        <w:rPr>
          <w:lang w:val="en-US"/>
        </w:rPr>
        <w:t xml:space="preserve"> </w:t>
      </w:r>
      <w:r w:rsidR="00A5415D" w:rsidRPr="00A5415D">
        <w:rPr>
          <w:lang w:val="en-US"/>
        </w:rPr>
        <w:t>1900</w:t>
      </w:r>
      <w:r w:rsidR="00A5415D">
        <w:rPr>
          <w:lang w:val="en-US"/>
        </w:rPr>
        <w:t>: 106</w:t>
      </w:r>
      <w:r w:rsidR="003D7766">
        <w:rPr>
          <w:lang w:val="en-US"/>
        </w:rPr>
        <w:t>f.</w:t>
      </w:r>
      <w:r w:rsidR="008839AF">
        <w:rPr>
          <w:lang w:val="en-US"/>
        </w:rPr>
        <w:t xml:space="preserve">; </w:t>
      </w:r>
      <w:proofErr w:type="spellStart"/>
      <w:r w:rsidR="008839AF">
        <w:rPr>
          <w:lang w:val="en-US"/>
        </w:rPr>
        <w:t>Be</w:t>
      </w:r>
      <w:r w:rsidR="003D7766">
        <w:rPr>
          <w:lang w:val="en-US"/>
        </w:rPr>
        <w:softHyphen/>
      </w:r>
      <w:r w:rsidR="008839AF">
        <w:rPr>
          <w:lang w:val="en-US"/>
        </w:rPr>
        <w:t>haghel</w:t>
      </w:r>
      <w:proofErr w:type="spellEnd"/>
      <w:r w:rsidR="008839AF">
        <w:rPr>
          <w:lang w:val="en-US"/>
        </w:rPr>
        <w:t xml:space="preserve"> 1924: 103f.</w:t>
      </w:r>
      <w:r w:rsidR="00CE2C69">
        <w:rPr>
          <w:lang w:val="en-US"/>
        </w:rPr>
        <w:t>)</w:t>
      </w:r>
      <w:r w:rsidR="003D7766">
        <w:rPr>
          <w:lang w:val="en-US"/>
        </w:rPr>
        <w:t xml:space="preserve">: </w:t>
      </w:r>
      <w:proofErr w:type="spellStart"/>
      <w:r w:rsidR="003D7766">
        <w:rPr>
          <w:i/>
          <w:lang w:val="en-US"/>
        </w:rPr>
        <w:t>Wie</w:t>
      </w:r>
      <w:proofErr w:type="spellEnd"/>
      <w:r w:rsidR="003D7766">
        <w:rPr>
          <w:i/>
          <w:lang w:val="en-US"/>
        </w:rPr>
        <w:t xml:space="preserve"> </w:t>
      </w:r>
      <w:r w:rsidR="003D7766" w:rsidRPr="00691513">
        <w:rPr>
          <w:i/>
          <w:u w:val="single"/>
          <w:lang w:val="en-US"/>
        </w:rPr>
        <w:t>muss</w:t>
      </w:r>
      <w:r w:rsidR="003D7766">
        <w:rPr>
          <w:i/>
          <w:lang w:val="en-US"/>
        </w:rPr>
        <w:t xml:space="preserve"> </w:t>
      </w:r>
      <w:proofErr w:type="spellStart"/>
      <w:r w:rsidR="003D7766">
        <w:rPr>
          <w:i/>
          <w:lang w:val="en-US"/>
        </w:rPr>
        <w:t>ich</w:t>
      </w:r>
      <w:proofErr w:type="spellEnd"/>
      <w:r w:rsidR="003D7766">
        <w:rPr>
          <w:i/>
          <w:lang w:val="en-US"/>
        </w:rPr>
        <w:t xml:space="preserve"> </w:t>
      </w:r>
      <w:proofErr w:type="spellStart"/>
      <w:r w:rsidR="003D7766">
        <w:rPr>
          <w:i/>
          <w:lang w:val="en-US"/>
        </w:rPr>
        <w:t>denn</w:t>
      </w:r>
      <w:proofErr w:type="spellEnd"/>
      <w:r w:rsidR="003D7766">
        <w:rPr>
          <w:i/>
          <w:lang w:val="en-US"/>
        </w:rPr>
        <w:t xml:space="preserve"> da </w:t>
      </w:r>
      <w:proofErr w:type="spellStart"/>
      <w:r w:rsidR="003D7766" w:rsidRPr="003D7766">
        <w:rPr>
          <w:i/>
          <w:u w:val="single"/>
          <w:lang w:val="en-US"/>
        </w:rPr>
        <w:t>ge</w:t>
      </w:r>
      <w:r w:rsidR="003D7766">
        <w:rPr>
          <w:i/>
          <w:lang w:val="en-US"/>
        </w:rPr>
        <w:t>tu</w:t>
      </w:r>
      <w:proofErr w:type="spellEnd"/>
      <w:r w:rsidR="00CE2C69">
        <w:rPr>
          <w:lang w:val="en-US"/>
        </w:rPr>
        <w:t>. While this specific construal can be traced back even to Gothic it does not exist any longer in today’s Austrian-Bavarian/AB. Is this due to natural L-change, or is this due to influence by the written (highly normalized) Stan</w:t>
      </w:r>
      <w:r w:rsidR="003D7766">
        <w:rPr>
          <w:lang w:val="en-US"/>
        </w:rPr>
        <w:softHyphen/>
      </w:r>
      <w:r w:rsidR="00CE2C69">
        <w:rPr>
          <w:lang w:val="en-US"/>
        </w:rPr>
        <w:t>dard? What, if under normal L-change, are the dri</w:t>
      </w:r>
      <w:r w:rsidR="00CE2C69">
        <w:rPr>
          <w:lang w:val="en-US"/>
        </w:rPr>
        <w:t>v</w:t>
      </w:r>
      <w:r w:rsidR="00CE2C69">
        <w:rPr>
          <w:lang w:val="en-US"/>
        </w:rPr>
        <w:t>ing con</w:t>
      </w:r>
      <w:r w:rsidR="00CE2C69">
        <w:rPr>
          <w:lang w:val="en-US"/>
        </w:rPr>
        <w:softHyphen/>
        <w:t>ditions?</w:t>
      </w:r>
    </w:p>
    <w:p w:rsidR="00FC3D5C" w:rsidRDefault="000A38A9" w:rsidP="00CE2C6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O</w:t>
      </w:r>
      <w:r w:rsidR="00FC3D5C">
        <w:rPr>
          <w:lang w:val="en-US"/>
        </w:rPr>
        <w:t>ne of the most striking</w:t>
      </w:r>
      <w:r>
        <w:rPr>
          <w:lang w:val="en-US"/>
        </w:rPr>
        <w:t xml:space="preserve"> forms is the gerund in AB – a form which is only minimally extant in </w:t>
      </w:r>
      <w:proofErr w:type="spellStart"/>
      <w:r>
        <w:rPr>
          <w:lang w:val="en-US"/>
        </w:rPr>
        <w:t>MStG</w:t>
      </w:r>
      <w:proofErr w:type="spellEnd"/>
      <w:r>
        <w:rPr>
          <w:lang w:val="en-US"/>
        </w:rPr>
        <w:t xml:space="preserve"> in that it has been replaced by the prepositional infinitive – which, in turn, does not exist in AB (while it does in Alemannic). </w:t>
      </w:r>
      <w:r w:rsidR="005C79F2">
        <w:rPr>
          <w:lang w:val="en-US"/>
        </w:rPr>
        <w:t xml:space="preserve">The following forms in AB and </w:t>
      </w:r>
      <w:proofErr w:type="spellStart"/>
      <w:r w:rsidR="005C79F2">
        <w:rPr>
          <w:lang w:val="en-US"/>
        </w:rPr>
        <w:t>MStG</w:t>
      </w:r>
      <w:proofErr w:type="spellEnd"/>
      <w:r w:rsidR="005C79F2">
        <w:rPr>
          <w:lang w:val="en-US"/>
        </w:rPr>
        <w:t xml:space="preserve"> are mutually exclusive</w:t>
      </w:r>
      <w:r w:rsidR="00243DAB">
        <w:rPr>
          <w:lang w:val="en-US"/>
        </w:rPr>
        <w:t xml:space="preserve"> (Abraham 2014)</w:t>
      </w:r>
      <w:r w:rsidR="005C79F2">
        <w:rPr>
          <w:lang w:val="en-US"/>
        </w:rPr>
        <w:t>.</w:t>
      </w:r>
    </w:p>
    <w:p w:rsidR="000A38A9" w:rsidRDefault="000A38A9" w:rsidP="000A38A9">
      <w:pPr>
        <w:pStyle w:val="Listenabsatz"/>
        <w:rPr>
          <w:lang w:val="en-US"/>
        </w:rPr>
      </w:pPr>
    </w:p>
    <w:p w:rsidR="000A38A9" w:rsidRDefault="005C79F2" w:rsidP="000A38A9">
      <w:pPr>
        <w:pStyle w:val="Listenabsatz"/>
        <w:ind w:right="-341"/>
        <w:rPr>
          <w:i/>
        </w:rPr>
      </w:pPr>
      <w:r>
        <w:t>(1)</w:t>
      </w:r>
      <w:r w:rsidR="000A38A9" w:rsidRPr="003D629C">
        <w:t xml:space="preserve"> </w:t>
      </w:r>
      <w:r w:rsidR="000A38A9">
        <w:rPr>
          <w:i/>
        </w:rPr>
        <w:t xml:space="preserve"> </w:t>
      </w:r>
      <w:r>
        <w:t xml:space="preserve">AB: </w:t>
      </w:r>
      <w:r w:rsidR="000A38A9">
        <w:rPr>
          <w:i/>
        </w:rPr>
        <w:t xml:space="preserve">Ich hab dir was </w:t>
      </w:r>
      <w:r w:rsidR="000A38A9" w:rsidRPr="00937A29">
        <w:rPr>
          <w:i/>
          <w:u w:val="single"/>
        </w:rPr>
        <w:t>zum</w:t>
      </w:r>
      <w:r w:rsidR="000A38A9">
        <w:rPr>
          <w:i/>
        </w:rPr>
        <w:t xml:space="preserve"> Sagen</w:t>
      </w:r>
      <w:r w:rsidR="000A38A9"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="000A38A9" w:rsidRPr="000A38A9">
        <w:t>MStG</w:t>
      </w:r>
      <w:proofErr w:type="spellEnd"/>
      <w:r w:rsidR="000A38A9" w:rsidRPr="000A38A9">
        <w:t>:</w:t>
      </w:r>
      <w:r w:rsidR="000A38A9">
        <w:t xml:space="preserve"> </w:t>
      </w:r>
      <w:r w:rsidR="000A38A9">
        <w:rPr>
          <w:i/>
        </w:rPr>
        <w:t xml:space="preserve">Ich habe dir etwas </w:t>
      </w:r>
      <w:r w:rsidR="000A38A9" w:rsidRPr="00937A29">
        <w:rPr>
          <w:i/>
          <w:u w:val="single"/>
        </w:rPr>
        <w:t>zu</w:t>
      </w:r>
      <w:r w:rsidR="000A38A9">
        <w:rPr>
          <w:i/>
        </w:rPr>
        <w:t xml:space="preserve"> sagen</w:t>
      </w:r>
    </w:p>
    <w:p w:rsidR="005C79F2" w:rsidRPr="00E2034C" w:rsidRDefault="005C79F2" w:rsidP="000A38A9">
      <w:pPr>
        <w:pStyle w:val="Listenabsatz"/>
        <w:ind w:right="-341"/>
        <w:rPr>
          <w:lang w:val="en-US"/>
        </w:rPr>
      </w:pPr>
      <w:r>
        <w:rPr>
          <w:i/>
        </w:rPr>
        <w:lastRenderedPageBreak/>
        <w:tab/>
      </w:r>
      <w:r w:rsidRPr="00DC430F">
        <w:rPr>
          <w:i/>
        </w:rPr>
        <w:t xml:space="preserve">  </w:t>
      </w:r>
      <w:r w:rsidRPr="005C79F2">
        <w:rPr>
          <w:lang w:val="en-US"/>
        </w:rPr>
        <w:t xml:space="preserve">I have (to) you </w:t>
      </w:r>
      <w:proofErr w:type="spellStart"/>
      <w:r w:rsidRPr="005C79F2">
        <w:rPr>
          <w:lang w:val="en-US"/>
        </w:rPr>
        <w:t>smthg</w:t>
      </w:r>
      <w:proofErr w:type="spellEnd"/>
      <w:r w:rsidRPr="005C79F2">
        <w:rPr>
          <w:lang w:val="en-US"/>
        </w:rPr>
        <w:t xml:space="preserve">. </w:t>
      </w:r>
      <w:proofErr w:type="gramStart"/>
      <w:r w:rsidRPr="005C79F2">
        <w:rPr>
          <w:lang w:val="en-US"/>
        </w:rPr>
        <w:t>to.</w:t>
      </w:r>
      <w:r w:rsidRPr="005C79F2">
        <w:rPr>
          <w:smallCaps/>
          <w:lang w:val="en-US"/>
        </w:rPr>
        <w:t>dat</w:t>
      </w:r>
      <w:proofErr w:type="gramEnd"/>
      <w:r>
        <w:rPr>
          <w:smallCaps/>
          <w:lang w:val="en-US"/>
        </w:rPr>
        <w:t xml:space="preserve"> </w:t>
      </w:r>
      <w:r w:rsidRPr="005C79F2">
        <w:rPr>
          <w:lang w:val="en-US"/>
        </w:rPr>
        <w:t>t</w:t>
      </w:r>
      <w:r>
        <w:rPr>
          <w:lang w:val="en-US"/>
        </w:rPr>
        <w:t>ell.</w:t>
      </w:r>
      <w:r w:rsidRPr="005C79F2">
        <w:rPr>
          <w:smallCaps/>
          <w:lang w:val="en-US"/>
        </w:rPr>
        <w:t xml:space="preserve"> </w:t>
      </w:r>
      <w:r w:rsidR="00E2034C">
        <w:rPr>
          <w:smallCaps/>
          <w:lang w:val="en-US"/>
        </w:rPr>
        <w:t>nominal</w:t>
      </w:r>
      <w:r w:rsidR="00E2034C">
        <w:rPr>
          <w:smallCaps/>
          <w:lang w:val="en-US"/>
        </w:rPr>
        <w:tab/>
      </w:r>
      <w:r>
        <w:rPr>
          <w:smallCaps/>
          <w:lang w:val="en-US"/>
        </w:rPr>
        <w:t xml:space="preserve">I </w:t>
      </w:r>
      <w:r w:rsidRPr="005C79F2">
        <w:rPr>
          <w:lang w:val="en-US"/>
        </w:rPr>
        <w:t xml:space="preserve">have (to) you </w:t>
      </w:r>
      <w:proofErr w:type="spellStart"/>
      <w:r w:rsidRPr="005C79F2">
        <w:rPr>
          <w:lang w:val="en-US"/>
        </w:rPr>
        <w:t>smthg</w:t>
      </w:r>
      <w:proofErr w:type="spellEnd"/>
      <w:r w:rsidRPr="005C79F2">
        <w:rPr>
          <w:lang w:val="en-US"/>
        </w:rPr>
        <w:t xml:space="preserve">. </w:t>
      </w:r>
      <w:proofErr w:type="gramStart"/>
      <w:r w:rsidRPr="00E2034C">
        <w:rPr>
          <w:lang w:val="en-US"/>
        </w:rPr>
        <w:t>to</w:t>
      </w:r>
      <w:proofErr w:type="gramEnd"/>
      <w:r w:rsidRPr="00E2034C">
        <w:rPr>
          <w:lang w:val="en-US"/>
        </w:rPr>
        <w:t xml:space="preserve"> tell</w:t>
      </w:r>
    </w:p>
    <w:p w:rsidR="000A38A9" w:rsidRDefault="005C79F2" w:rsidP="000A38A9">
      <w:pPr>
        <w:pStyle w:val="Listenabsatz"/>
        <w:ind w:right="-341"/>
        <w:rPr>
          <w:i/>
        </w:rPr>
      </w:pPr>
      <w:r>
        <w:t>(2)</w:t>
      </w:r>
      <w:r w:rsidR="000A38A9">
        <w:t xml:space="preserve">  AB: </w:t>
      </w:r>
      <w:r>
        <w:rPr>
          <w:i/>
        </w:rPr>
        <w:t xml:space="preserve">Kommst du heute die Säue </w:t>
      </w:r>
      <w:r w:rsidRPr="00937A29">
        <w:rPr>
          <w:i/>
          <w:u w:val="single"/>
        </w:rPr>
        <w:t>zum</w:t>
      </w:r>
      <w:r>
        <w:rPr>
          <w:i/>
        </w:rPr>
        <w:t xml:space="preserve"> Melken?</w:t>
      </w:r>
      <w:r>
        <w:rPr>
          <w:i/>
        </w:rPr>
        <w:tab/>
      </w:r>
      <w:proofErr w:type="spellStart"/>
      <w:r>
        <w:t>MStG</w:t>
      </w:r>
      <w:proofErr w:type="spellEnd"/>
      <w:r>
        <w:t xml:space="preserve">: </w:t>
      </w:r>
      <w:r>
        <w:rPr>
          <w:i/>
        </w:rPr>
        <w:t>Kommst du die Säue (</w:t>
      </w:r>
      <w:r w:rsidRPr="00937A29">
        <w:rPr>
          <w:i/>
          <w:u w:val="single"/>
        </w:rPr>
        <w:t>zu</w:t>
      </w:r>
      <w:r>
        <w:rPr>
          <w:i/>
        </w:rPr>
        <w:t>) melken?</w:t>
      </w:r>
    </w:p>
    <w:p w:rsidR="005C79F2" w:rsidRPr="005C79F2" w:rsidRDefault="005C79F2" w:rsidP="000A38A9">
      <w:pPr>
        <w:pStyle w:val="Listenabsatz"/>
        <w:ind w:right="-341"/>
        <w:rPr>
          <w:lang w:val="en-US"/>
        </w:rPr>
      </w:pPr>
      <w:r>
        <w:rPr>
          <w:i/>
        </w:rPr>
        <w:tab/>
      </w:r>
      <w:r w:rsidRPr="00DC430F">
        <w:rPr>
          <w:i/>
        </w:rPr>
        <w:t xml:space="preserve">  </w:t>
      </w:r>
      <w:proofErr w:type="gramStart"/>
      <w:r w:rsidRPr="005C79F2">
        <w:rPr>
          <w:lang w:val="en-US"/>
        </w:rPr>
        <w:t>come.2sg</w:t>
      </w:r>
      <w:proofErr w:type="gramEnd"/>
      <w:r w:rsidRPr="005C79F2">
        <w:rPr>
          <w:lang w:val="en-US"/>
        </w:rPr>
        <w:t xml:space="preserve"> you today the swine to.</w:t>
      </w:r>
      <w:r w:rsidRPr="005C79F2">
        <w:rPr>
          <w:smallCaps/>
          <w:lang w:val="en-US"/>
        </w:rPr>
        <w:t>dat</w:t>
      </w:r>
      <w:r>
        <w:rPr>
          <w:smallCaps/>
          <w:lang w:val="en-US"/>
        </w:rPr>
        <w:t xml:space="preserve"> </w:t>
      </w:r>
      <w:r>
        <w:rPr>
          <w:lang w:val="en-US"/>
        </w:rPr>
        <w:t>milk.</w:t>
      </w:r>
      <w:r w:rsidRPr="005C79F2">
        <w:rPr>
          <w:smallCaps/>
          <w:lang w:val="en-US"/>
        </w:rPr>
        <w:t xml:space="preserve"> </w:t>
      </w:r>
      <w:r>
        <w:rPr>
          <w:smallCaps/>
          <w:lang w:val="en-US"/>
        </w:rPr>
        <w:t xml:space="preserve">nominal </w:t>
      </w:r>
      <w:r>
        <w:rPr>
          <w:lang w:val="en-US"/>
        </w:rPr>
        <w:t>come you the</w:t>
      </w:r>
      <w:r w:rsidRPr="005C79F2">
        <w:rPr>
          <w:lang w:val="en-US"/>
        </w:rPr>
        <w:t xml:space="preserve"> swine</w:t>
      </w:r>
      <w:r>
        <w:rPr>
          <w:lang w:val="en-US"/>
        </w:rPr>
        <w:t xml:space="preserve"> (to) milk</w:t>
      </w:r>
      <w:r>
        <w:rPr>
          <w:smallCaps/>
          <w:lang w:val="en-US"/>
        </w:rPr>
        <w:t xml:space="preserve"> </w:t>
      </w:r>
      <w:r>
        <w:rPr>
          <w:smallCaps/>
          <w:lang w:val="en-US"/>
        </w:rPr>
        <w:tab/>
      </w:r>
    </w:p>
    <w:p w:rsidR="000A38A9" w:rsidRDefault="000A38A9" w:rsidP="000A38A9">
      <w:pPr>
        <w:pStyle w:val="Listenabsatz"/>
        <w:suppressAutoHyphens/>
        <w:ind w:left="284" w:right="-341"/>
        <w:rPr>
          <w:lang w:val="en-US"/>
        </w:rPr>
      </w:pPr>
    </w:p>
    <w:p w:rsidR="00956929" w:rsidRPr="005C79F2" w:rsidRDefault="00956929" w:rsidP="000A38A9">
      <w:pPr>
        <w:pStyle w:val="Listenabsatz"/>
        <w:suppressAutoHyphens/>
        <w:ind w:left="284" w:right="-341"/>
        <w:rPr>
          <w:lang w:val="en-US"/>
        </w:rPr>
      </w:pPr>
      <w:r>
        <w:rPr>
          <w:lang w:val="en-US"/>
        </w:rPr>
        <w:tab/>
        <w:t xml:space="preserve">The main point of this difference between dialectal AB and </w:t>
      </w:r>
      <w:proofErr w:type="spellStart"/>
      <w:r>
        <w:rPr>
          <w:lang w:val="en-US"/>
        </w:rPr>
        <w:t>MStG</w:t>
      </w:r>
      <w:proofErr w:type="spellEnd"/>
      <w:r>
        <w:rPr>
          <w:lang w:val="en-US"/>
        </w:rPr>
        <w:t xml:space="preserve"> is that </w:t>
      </w:r>
      <w:proofErr w:type="spellStart"/>
      <w:r>
        <w:rPr>
          <w:lang w:val="en-US"/>
        </w:rPr>
        <w:t>MStG</w:t>
      </w:r>
      <w:proofErr w:type="spellEnd"/>
      <w:r>
        <w:rPr>
          <w:lang w:val="en-US"/>
        </w:rPr>
        <w:t xml:space="preserve"> has opted to </w:t>
      </w:r>
      <w:r>
        <w:rPr>
          <w:lang w:val="en-US"/>
        </w:rPr>
        <w:tab/>
        <w:t>mono-categorize the infinitive alternative, while dialectal AB has retained the category-am</w:t>
      </w:r>
      <w:r>
        <w:rPr>
          <w:lang w:val="en-US"/>
        </w:rPr>
        <w:softHyphen/>
      </w:r>
      <w:r>
        <w:rPr>
          <w:lang w:val="en-US"/>
        </w:rPr>
        <w:tab/>
      </w:r>
      <w:proofErr w:type="spellStart"/>
      <w:r>
        <w:rPr>
          <w:lang w:val="en-US"/>
        </w:rPr>
        <w:t>big</w:t>
      </w:r>
      <w:r w:rsidR="00E2034C">
        <w:rPr>
          <w:lang w:val="en-US"/>
        </w:rPr>
        <w:softHyphen/>
      </w:r>
      <w:r>
        <w:rPr>
          <w:lang w:val="en-US"/>
        </w:rPr>
        <w:t>uous</w:t>
      </w:r>
      <w:proofErr w:type="spellEnd"/>
      <w:r>
        <w:rPr>
          <w:lang w:val="en-US"/>
        </w:rPr>
        <w:t xml:space="preserve"> gerund with the inflected verbal substantive. This is the bottom </w:t>
      </w:r>
      <w:r w:rsidR="00E2034C">
        <w:rPr>
          <w:lang w:val="en-US"/>
        </w:rPr>
        <w:t xml:space="preserve">seed </w:t>
      </w:r>
      <w:r>
        <w:rPr>
          <w:lang w:val="en-US"/>
        </w:rPr>
        <w:t xml:space="preserve">to a rich paradigm </w:t>
      </w:r>
      <w:r>
        <w:rPr>
          <w:lang w:val="en-US"/>
        </w:rPr>
        <w:tab/>
        <w:t xml:space="preserve">of </w:t>
      </w:r>
      <w:r w:rsidR="00E2034C">
        <w:rPr>
          <w:lang w:val="en-US"/>
        </w:rPr>
        <w:t xml:space="preserve">gerundials in the less-than-standard regiolects: </w:t>
      </w:r>
    </w:p>
    <w:p w:rsidR="00FC3D5C" w:rsidRPr="00B51758" w:rsidRDefault="00FC3D5C" w:rsidP="00CE2C69">
      <w:pPr>
        <w:pStyle w:val="Listenabsatz"/>
        <w:numPr>
          <w:ilvl w:val="0"/>
          <w:numId w:val="1"/>
        </w:numPr>
        <w:rPr>
          <w:lang w:val="en-US"/>
        </w:rPr>
      </w:pPr>
      <w:r w:rsidRPr="00956929">
        <w:rPr>
          <w:lang w:val="en-US"/>
        </w:rPr>
        <w:t xml:space="preserve">Transferred to morphology: </w:t>
      </w:r>
      <w:proofErr w:type="spellStart"/>
      <w:r w:rsidRPr="00956929">
        <w:rPr>
          <w:lang w:val="en-US"/>
        </w:rPr>
        <w:t>Partitives</w:t>
      </w:r>
      <w:proofErr w:type="spellEnd"/>
      <w:r w:rsidRPr="00956929">
        <w:rPr>
          <w:lang w:val="en-US"/>
        </w:rPr>
        <w:t xml:space="preserve"> played </w:t>
      </w:r>
      <w:r>
        <w:rPr>
          <w:lang w:val="en-US"/>
        </w:rPr>
        <w:t xml:space="preserve">a major role in MHG, but </w:t>
      </w:r>
      <w:r w:rsidR="00B51758">
        <w:rPr>
          <w:lang w:val="en-US"/>
        </w:rPr>
        <w:t>does not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MStG</w:t>
      </w:r>
      <w:proofErr w:type="spellEnd"/>
      <w:r>
        <w:rPr>
          <w:lang w:val="en-US"/>
        </w:rPr>
        <w:t xml:space="preserve">. Consider AB </w:t>
      </w:r>
      <w:r>
        <w:rPr>
          <w:i/>
          <w:lang w:val="en-US"/>
        </w:rPr>
        <w:t>*(</w:t>
      </w:r>
      <w:proofErr w:type="spellStart"/>
      <w:r>
        <w:rPr>
          <w:i/>
          <w:lang w:val="en-US"/>
        </w:rPr>
        <w:t>eine</w:t>
      </w:r>
      <w:proofErr w:type="spellEnd"/>
      <w:r>
        <w:rPr>
          <w:i/>
          <w:lang w:val="en-US"/>
        </w:rPr>
        <w:t xml:space="preserve">) </w:t>
      </w:r>
      <w:proofErr w:type="spellStart"/>
      <w:r>
        <w:rPr>
          <w:i/>
          <w:lang w:val="en-US"/>
        </w:rPr>
        <w:t>Milch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holen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 xml:space="preserve">as opposed to </w:t>
      </w:r>
      <w:proofErr w:type="spellStart"/>
      <w:r>
        <w:rPr>
          <w:lang w:val="en-US"/>
        </w:rPr>
        <w:t>MStG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(*</w:t>
      </w:r>
      <w:proofErr w:type="spellStart"/>
      <w:r>
        <w:rPr>
          <w:i/>
          <w:lang w:val="en-US"/>
        </w:rPr>
        <w:t>eine</w:t>
      </w:r>
      <w:proofErr w:type="spellEnd"/>
      <w:r>
        <w:rPr>
          <w:i/>
          <w:lang w:val="en-US"/>
        </w:rPr>
        <w:t xml:space="preserve">) </w:t>
      </w:r>
      <w:proofErr w:type="spellStart"/>
      <w:r>
        <w:rPr>
          <w:i/>
          <w:lang w:val="en-US"/>
        </w:rPr>
        <w:t>Milch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holen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“get some</w:t>
      </w:r>
      <w:r w:rsidR="004C38F7">
        <w:rPr>
          <w:lang w:val="en-US"/>
        </w:rPr>
        <w:t xml:space="preserve"> </w:t>
      </w:r>
      <w:r>
        <w:rPr>
          <w:lang w:val="en-US"/>
        </w:rPr>
        <w:t>milk”. The original partitive code has still its clear traces in the class of nominal n</w:t>
      </w:r>
      <w:r>
        <w:rPr>
          <w:lang w:val="en-US"/>
        </w:rPr>
        <w:t>u</w:t>
      </w:r>
      <w:r>
        <w:rPr>
          <w:lang w:val="en-US"/>
        </w:rPr>
        <w:t>merals: South German/SG (</w:t>
      </w:r>
      <w:proofErr w:type="spellStart"/>
      <w:r>
        <w:rPr>
          <w:i/>
          <w:lang w:val="en-US"/>
        </w:rPr>
        <w:t>Es</w:t>
      </w:r>
      <w:proofErr w:type="spellEnd"/>
      <w:r>
        <w:rPr>
          <w:i/>
          <w:lang w:val="en-US"/>
        </w:rPr>
        <w:t xml:space="preserve"> sand da</w:t>
      </w:r>
      <w:r>
        <w:rPr>
          <w:lang w:val="en-US"/>
        </w:rPr>
        <w:t>)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vier</w:t>
      </w:r>
      <w:r w:rsidRPr="00FC3D5C">
        <w:rPr>
          <w:i/>
          <w:u w:val="single"/>
          <w:lang w:val="en-US"/>
        </w:rPr>
        <w:t>e</w:t>
      </w:r>
      <w:proofErr w:type="spellEnd"/>
      <w:r>
        <w:rPr>
          <w:lang w:val="en-US"/>
        </w:rPr>
        <w:t xml:space="preserve"> </w:t>
      </w:r>
      <w:r w:rsidR="004C38F7">
        <w:rPr>
          <w:lang w:val="en-US"/>
        </w:rPr>
        <w:t xml:space="preserve">“There are four of them” </w:t>
      </w:r>
      <w:r>
        <w:rPr>
          <w:lang w:val="en-US"/>
        </w:rPr>
        <w:t xml:space="preserve">for distributive counting. Compare the French partitive </w:t>
      </w:r>
      <w:r>
        <w:rPr>
          <w:i/>
          <w:lang w:val="en-US"/>
        </w:rPr>
        <w:t>(</w:t>
      </w:r>
      <w:proofErr w:type="spellStart"/>
      <w:r>
        <w:rPr>
          <w:i/>
          <w:lang w:val="en-US"/>
        </w:rPr>
        <w:t>il’y</w:t>
      </w:r>
      <w:proofErr w:type="spellEnd"/>
      <w:r>
        <w:rPr>
          <w:i/>
          <w:lang w:val="en-US"/>
        </w:rPr>
        <w:t xml:space="preserve"> a) *(des) </w:t>
      </w:r>
      <w:proofErr w:type="spellStart"/>
      <w:r>
        <w:rPr>
          <w:i/>
          <w:lang w:val="en-US"/>
        </w:rPr>
        <w:t>quatres</w:t>
      </w:r>
      <w:proofErr w:type="spellEnd"/>
      <w:r>
        <w:rPr>
          <w:i/>
          <w:lang w:val="en-US"/>
        </w:rPr>
        <w:t>.</w:t>
      </w:r>
      <w:r w:rsidR="004C38F7">
        <w:rPr>
          <w:lang w:val="en-US"/>
        </w:rPr>
        <w:t xml:space="preserve"> Needless to say that the indefinite art</w:t>
      </w:r>
      <w:r w:rsidR="004C38F7">
        <w:rPr>
          <w:lang w:val="en-US"/>
        </w:rPr>
        <w:t>i</w:t>
      </w:r>
      <w:r w:rsidR="004C38F7">
        <w:rPr>
          <w:lang w:val="en-US"/>
        </w:rPr>
        <w:t xml:space="preserve">cle </w:t>
      </w:r>
      <w:r w:rsidR="00252D4B">
        <w:rPr>
          <w:lang w:val="en-US"/>
        </w:rPr>
        <w:t xml:space="preserve">for </w:t>
      </w:r>
      <w:proofErr w:type="spellStart"/>
      <w:r w:rsidR="00252D4B">
        <w:rPr>
          <w:lang w:val="en-US"/>
        </w:rPr>
        <w:t>partitives</w:t>
      </w:r>
      <w:proofErr w:type="spellEnd"/>
      <w:r w:rsidR="00252D4B">
        <w:rPr>
          <w:lang w:val="en-US"/>
        </w:rPr>
        <w:t xml:space="preserve"> of mass nouns wa</w:t>
      </w:r>
      <w:r w:rsidR="004C38F7">
        <w:rPr>
          <w:lang w:val="en-US"/>
        </w:rPr>
        <w:t>s strongly implemental for the emergence of the article pa</w:t>
      </w:r>
      <w:r w:rsidR="004C38F7">
        <w:rPr>
          <w:lang w:val="en-US"/>
        </w:rPr>
        <w:softHyphen/>
        <w:t>ra</w:t>
      </w:r>
      <w:r w:rsidR="004C38F7">
        <w:rPr>
          <w:lang w:val="en-US"/>
        </w:rPr>
        <w:softHyphen/>
        <w:t xml:space="preserve">digm in </w:t>
      </w:r>
      <w:r w:rsidR="00252D4B">
        <w:rPr>
          <w:lang w:val="en-US"/>
        </w:rPr>
        <w:t xml:space="preserve">the history of </w:t>
      </w:r>
      <w:r w:rsidR="004C38F7">
        <w:rPr>
          <w:lang w:val="en-US"/>
        </w:rPr>
        <w:t>German</w:t>
      </w:r>
      <w:r w:rsidR="00445973">
        <w:rPr>
          <w:lang w:val="en-US"/>
        </w:rPr>
        <w:t>:</w:t>
      </w:r>
      <w:r w:rsidR="00B51758">
        <w:rPr>
          <w:lang w:val="en-US"/>
        </w:rPr>
        <w:t xml:space="preserve"> </w:t>
      </w:r>
      <w:proofErr w:type="spellStart"/>
      <w:r w:rsidR="007B02CD" w:rsidRPr="00445973">
        <w:rPr>
          <w:i/>
          <w:lang w:val="en-US"/>
        </w:rPr>
        <w:t>Ich</w:t>
      </w:r>
      <w:proofErr w:type="spellEnd"/>
      <w:r w:rsidR="007B02CD" w:rsidRPr="00445973">
        <w:rPr>
          <w:i/>
          <w:lang w:val="en-US"/>
        </w:rPr>
        <w:t xml:space="preserve"> </w:t>
      </w:r>
      <w:proofErr w:type="spellStart"/>
      <w:r w:rsidR="007B02CD" w:rsidRPr="00445973">
        <w:rPr>
          <w:i/>
          <w:lang w:val="en-US"/>
        </w:rPr>
        <w:t>brauch</w:t>
      </w:r>
      <w:proofErr w:type="spellEnd"/>
      <w:r w:rsidR="007B02CD" w:rsidRPr="00445973">
        <w:rPr>
          <w:i/>
          <w:lang w:val="en-US"/>
        </w:rPr>
        <w:t xml:space="preserve"> </w:t>
      </w:r>
      <w:proofErr w:type="spellStart"/>
      <w:r w:rsidR="007B02CD" w:rsidRPr="00445973">
        <w:rPr>
          <w:i/>
          <w:lang w:val="en-US"/>
        </w:rPr>
        <w:t>noch</w:t>
      </w:r>
      <w:proofErr w:type="spellEnd"/>
      <w:r w:rsidR="007B02CD" w:rsidRPr="00445973">
        <w:rPr>
          <w:i/>
          <w:lang w:val="en-US"/>
        </w:rPr>
        <w:t xml:space="preserve"> </w:t>
      </w:r>
      <w:proofErr w:type="gramStart"/>
      <w:r w:rsidR="007B02CD" w:rsidRPr="00445973">
        <w:rPr>
          <w:i/>
          <w:lang w:val="en-US"/>
        </w:rPr>
        <w:t>an</w:t>
      </w:r>
      <w:proofErr w:type="gramEnd"/>
      <w:r w:rsidR="007B02CD" w:rsidRPr="00445973">
        <w:rPr>
          <w:i/>
          <w:lang w:val="en-US"/>
        </w:rPr>
        <w:t xml:space="preserve"> </w:t>
      </w:r>
      <w:proofErr w:type="spellStart"/>
      <w:r w:rsidR="007B02CD" w:rsidRPr="00445973">
        <w:rPr>
          <w:i/>
          <w:lang w:val="en-US"/>
        </w:rPr>
        <w:t>kaas</w:t>
      </w:r>
      <w:proofErr w:type="spellEnd"/>
      <w:r w:rsidR="007B02CD" w:rsidRPr="00445973">
        <w:rPr>
          <w:lang w:val="en-US"/>
        </w:rPr>
        <w:t xml:space="preserve"> = </w:t>
      </w:r>
      <w:r w:rsidR="00445973">
        <w:rPr>
          <w:lang w:val="en-US"/>
        </w:rPr>
        <w:t>‘</w:t>
      </w:r>
      <w:proofErr w:type="spellStart"/>
      <w:r w:rsidR="007B02CD" w:rsidRPr="00445973">
        <w:rPr>
          <w:lang w:val="en-US"/>
        </w:rPr>
        <w:t>Ich</w:t>
      </w:r>
      <w:proofErr w:type="spellEnd"/>
      <w:r w:rsidR="007B02CD" w:rsidRPr="00445973">
        <w:rPr>
          <w:lang w:val="en-US"/>
        </w:rPr>
        <w:t xml:space="preserve"> </w:t>
      </w:r>
      <w:proofErr w:type="spellStart"/>
      <w:r w:rsidR="007B02CD" w:rsidRPr="00445973">
        <w:rPr>
          <w:lang w:val="en-US"/>
        </w:rPr>
        <w:t>brauche</w:t>
      </w:r>
      <w:proofErr w:type="spellEnd"/>
      <w:r w:rsidR="007B02CD" w:rsidRPr="00445973">
        <w:rPr>
          <w:lang w:val="en-US"/>
        </w:rPr>
        <w:t xml:space="preserve"> </w:t>
      </w:r>
      <w:proofErr w:type="spellStart"/>
      <w:r w:rsidR="007B02CD" w:rsidRPr="00445973">
        <w:rPr>
          <w:lang w:val="en-US"/>
        </w:rPr>
        <w:t>noch</w:t>
      </w:r>
      <w:proofErr w:type="spellEnd"/>
      <w:r w:rsidR="007B02CD" w:rsidRPr="00445973">
        <w:rPr>
          <w:lang w:val="en-US"/>
        </w:rPr>
        <w:t xml:space="preserve"> </w:t>
      </w:r>
      <w:proofErr w:type="spellStart"/>
      <w:r w:rsidR="007B02CD" w:rsidRPr="00445973">
        <w:rPr>
          <w:u w:val="single"/>
          <w:lang w:val="en-US"/>
        </w:rPr>
        <w:t>ein</w:t>
      </w:r>
      <w:proofErr w:type="spellEnd"/>
      <w:r w:rsidR="007B02CD" w:rsidRPr="00445973">
        <w:rPr>
          <w:u w:val="single"/>
          <w:lang w:val="en-US"/>
        </w:rPr>
        <w:t xml:space="preserve"> </w:t>
      </w:r>
      <w:proofErr w:type="spellStart"/>
      <w:r w:rsidR="007B02CD" w:rsidRPr="00445973">
        <w:rPr>
          <w:u w:val="single"/>
          <w:lang w:val="en-US"/>
        </w:rPr>
        <w:t>Stück</w:t>
      </w:r>
      <w:proofErr w:type="spellEnd"/>
      <w:r w:rsidR="007B02CD" w:rsidRPr="00445973">
        <w:rPr>
          <w:lang w:val="en-US"/>
        </w:rPr>
        <w:t xml:space="preserve"> </w:t>
      </w:r>
      <w:proofErr w:type="spellStart"/>
      <w:r w:rsidR="007B02CD" w:rsidRPr="00445973">
        <w:rPr>
          <w:lang w:val="en-US"/>
        </w:rPr>
        <w:t>Käse</w:t>
      </w:r>
      <w:proofErr w:type="spellEnd"/>
      <w:r w:rsidR="00445973">
        <w:rPr>
          <w:lang w:val="en-US"/>
        </w:rPr>
        <w:t xml:space="preserve">’-“I need </w:t>
      </w:r>
      <w:r w:rsidR="00445973" w:rsidRPr="00D67344">
        <w:rPr>
          <w:u w:val="single"/>
          <w:lang w:val="en-US"/>
        </w:rPr>
        <w:t>a piece of</w:t>
      </w:r>
      <w:r w:rsidR="00445973">
        <w:rPr>
          <w:lang w:val="en-US"/>
        </w:rPr>
        <w:t xml:space="preserve"> cheese.”</w:t>
      </w:r>
      <w:r w:rsidR="007B02CD" w:rsidRPr="00445973">
        <w:rPr>
          <w:lang w:val="en-US"/>
        </w:rPr>
        <w:t xml:space="preserve"> </w:t>
      </w:r>
      <w:r w:rsidR="007B02CD" w:rsidRPr="000E4AD3">
        <w:rPr>
          <w:lang w:val="en-US"/>
        </w:rPr>
        <w:t xml:space="preserve">The partitive reading was never given up in </w:t>
      </w:r>
      <w:proofErr w:type="spellStart"/>
      <w:r w:rsidR="00445973">
        <w:rPr>
          <w:lang w:val="en-US"/>
        </w:rPr>
        <w:t>MSt</w:t>
      </w:r>
      <w:r w:rsidR="007B02CD" w:rsidRPr="000E4AD3">
        <w:rPr>
          <w:lang w:val="en-US"/>
        </w:rPr>
        <w:t>G</w:t>
      </w:r>
      <w:proofErr w:type="spellEnd"/>
      <w:r w:rsidR="007B02CD" w:rsidRPr="000E4AD3">
        <w:rPr>
          <w:lang w:val="en-US"/>
        </w:rPr>
        <w:t xml:space="preserve"> for</w:t>
      </w:r>
      <w:r w:rsidR="003573C6">
        <w:rPr>
          <w:lang w:val="en-US"/>
        </w:rPr>
        <w:t xml:space="preserve"> </w:t>
      </w:r>
      <w:r w:rsidR="007B02CD" w:rsidRPr="000E4AD3">
        <w:rPr>
          <w:lang w:val="en-US"/>
        </w:rPr>
        <w:t xml:space="preserve">the </w:t>
      </w:r>
      <w:r w:rsidR="00B51758">
        <w:rPr>
          <w:lang w:val="en-US"/>
        </w:rPr>
        <w:t xml:space="preserve">very reason that it never was part of the article system of the areal variety on which </w:t>
      </w:r>
      <w:proofErr w:type="spellStart"/>
      <w:r w:rsidR="00445973">
        <w:rPr>
          <w:lang w:val="en-US"/>
        </w:rPr>
        <w:t>MSt</w:t>
      </w:r>
      <w:r w:rsidR="00445973" w:rsidRPr="000E4AD3">
        <w:rPr>
          <w:lang w:val="en-US"/>
        </w:rPr>
        <w:t>G</w:t>
      </w:r>
      <w:proofErr w:type="spellEnd"/>
      <w:r w:rsidR="00445973">
        <w:rPr>
          <w:lang w:val="en-US"/>
        </w:rPr>
        <w:t xml:space="preserve"> </w:t>
      </w:r>
      <w:r w:rsidR="00B51758">
        <w:rPr>
          <w:lang w:val="en-US"/>
        </w:rPr>
        <w:t>is based</w:t>
      </w:r>
      <w:r w:rsidR="00277A99">
        <w:rPr>
          <w:lang w:val="en-US"/>
        </w:rPr>
        <w:t>.</w:t>
      </w:r>
    </w:p>
    <w:p w:rsidR="00B74F45" w:rsidRPr="00B74F45" w:rsidRDefault="00CE2C69" w:rsidP="00B74F4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Again transferred to the level of lexical semantics: The </w:t>
      </w:r>
      <w:r w:rsidR="00B74F45">
        <w:rPr>
          <w:lang w:val="en-US"/>
        </w:rPr>
        <w:t xml:space="preserve">standard </w:t>
      </w:r>
      <w:proofErr w:type="spellStart"/>
      <w:r>
        <w:rPr>
          <w:lang w:val="en-US"/>
        </w:rPr>
        <w:t>pejorization</w:t>
      </w:r>
      <w:proofErr w:type="spellEnd"/>
      <w:r>
        <w:rPr>
          <w:lang w:val="en-US"/>
        </w:rPr>
        <w:t xml:space="preserve"> of </w:t>
      </w:r>
      <w:proofErr w:type="spellStart"/>
      <w:r>
        <w:rPr>
          <w:i/>
          <w:lang w:val="en-US"/>
        </w:rPr>
        <w:t>Dirne</w:t>
      </w:r>
      <w:proofErr w:type="spellEnd"/>
      <w:r w:rsidR="00B74F45">
        <w:rPr>
          <w:lang w:val="en-US"/>
        </w:rPr>
        <w:t xml:space="preserve"> to “prostitute” has not captured the High German dialects with </w:t>
      </w:r>
      <w:proofErr w:type="spellStart"/>
      <w:r w:rsidR="00B74F45">
        <w:rPr>
          <w:i/>
          <w:lang w:val="en-US"/>
        </w:rPr>
        <w:t>Dirn</w:t>
      </w:r>
      <w:proofErr w:type="spellEnd"/>
      <w:r w:rsidR="00730ADC">
        <w:rPr>
          <w:i/>
          <w:lang w:val="en-US"/>
        </w:rPr>
        <w:t>/Dean</w:t>
      </w:r>
      <w:r w:rsidR="00B74F45">
        <w:rPr>
          <w:i/>
          <w:lang w:val="en-US"/>
        </w:rPr>
        <w:t>-Dirndl.</w:t>
      </w:r>
      <w:r w:rsidR="00B74F45">
        <w:rPr>
          <w:lang w:val="en-US"/>
        </w:rPr>
        <w:t xml:space="preserve"> Rather, what we find is the metonymic shift to the </w:t>
      </w:r>
      <w:r w:rsidR="00730ADC">
        <w:rPr>
          <w:lang w:val="en-US"/>
        </w:rPr>
        <w:t xml:space="preserve">customary </w:t>
      </w:r>
      <w:r w:rsidR="00B74F45">
        <w:rPr>
          <w:lang w:val="en-US"/>
        </w:rPr>
        <w:t xml:space="preserve">costume “Dirndl”. This is counter to the accepted wisdom with respect to the necessary </w:t>
      </w:r>
      <w:proofErr w:type="spellStart"/>
      <w:r w:rsidR="00B74F45">
        <w:rPr>
          <w:lang w:val="en-US"/>
        </w:rPr>
        <w:t>pejorization</w:t>
      </w:r>
      <w:proofErr w:type="spellEnd"/>
      <w:r w:rsidR="00B74F45">
        <w:rPr>
          <w:lang w:val="en-US"/>
        </w:rPr>
        <w:t xml:space="preserve"> of denotations of women. Consider the</w:t>
      </w:r>
      <w:r w:rsidR="00730ADC">
        <w:rPr>
          <w:lang w:val="en-US"/>
        </w:rPr>
        <w:t xml:space="preserve"> equally norm-disputing</w:t>
      </w:r>
      <w:r w:rsidR="00B74F45">
        <w:rPr>
          <w:lang w:val="en-US"/>
        </w:rPr>
        <w:t xml:space="preserve"> parallel to OHG/OE </w:t>
      </w:r>
      <w:proofErr w:type="spellStart"/>
      <w:r w:rsidR="00B74F45">
        <w:rPr>
          <w:i/>
          <w:lang w:val="en-US"/>
        </w:rPr>
        <w:t>quena</w:t>
      </w:r>
      <w:proofErr w:type="spellEnd"/>
      <w:r w:rsidR="00B74F45">
        <w:rPr>
          <w:i/>
          <w:lang w:val="en-US"/>
        </w:rPr>
        <w:t>,</w:t>
      </w:r>
      <w:r w:rsidR="00B74F45">
        <w:rPr>
          <w:lang w:val="en-US"/>
        </w:rPr>
        <w:t xml:space="preserve"> from which NE </w:t>
      </w:r>
      <w:r w:rsidR="00B74F45">
        <w:rPr>
          <w:i/>
          <w:lang w:val="en-US"/>
        </w:rPr>
        <w:t>queen</w:t>
      </w:r>
      <w:r w:rsidR="00152077">
        <w:rPr>
          <w:lang w:val="en-US"/>
        </w:rPr>
        <w:t xml:space="preserve"> has evolved or NE </w:t>
      </w:r>
      <w:r w:rsidR="00152077">
        <w:rPr>
          <w:i/>
          <w:lang w:val="en-US"/>
        </w:rPr>
        <w:t>wife</w:t>
      </w:r>
      <w:r w:rsidR="00152077">
        <w:rPr>
          <w:lang w:val="en-US"/>
        </w:rPr>
        <w:t xml:space="preserve">, which </w:t>
      </w:r>
      <w:r w:rsidR="00A8365A">
        <w:rPr>
          <w:lang w:val="en-US"/>
        </w:rPr>
        <w:t>did not</w:t>
      </w:r>
      <w:r w:rsidR="00152077">
        <w:rPr>
          <w:lang w:val="en-US"/>
        </w:rPr>
        <w:t xml:space="preserve"> develop in English </w:t>
      </w:r>
      <w:r w:rsidR="00445973">
        <w:rPr>
          <w:lang w:val="en-US"/>
        </w:rPr>
        <w:t xml:space="preserve">and survived only </w:t>
      </w:r>
      <w:r w:rsidR="00152077">
        <w:rPr>
          <w:lang w:val="en-US"/>
        </w:rPr>
        <w:t>in the German di</w:t>
      </w:r>
      <w:r w:rsidR="00152077">
        <w:rPr>
          <w:lang w:val="en-US"/>
        </w:rPr>
        <w:t>a</w:t>
      </w:r>
      <w:r w:rsidR="00152077">
        <w:rPr>
          <w:lang w:val="en-US"/>
        </w:rPr>
        <w:t xml:space="preserve">lects </w:t>
      </w:r>
      <w:r w:rsidR="00D67344">
        <w:rPr>
          <w:lang w:val="en-US"/>
        </w:rPr>
        <w:t xml:space="preserve">with </w:t>
      </w:r>
      <w:r w:rsidR="00152077">
        <w:rPr>
          <w:lang w:val="en-US"/>
        </w:rPr>
        <w:t xml:space="preserve">a </w:t>
      </w:r>
      <w:r w:rsidR="00D67344">
        <w:rPr>
          <w:lang w:val="en-US"/>
        </w:rPr>
        <w:t xml:space="preserve">predominantly </w:t>
      </w:r>
      <w:r w:rsidR="00152077">
        <w:rPr>
          <w:lang w:val="en-US"/>
        </w:rPr>
        <w:t>pejorative meaning.</w:t>
      </w:r>
    </w:p>
    <w:p w:rsidR="00F14493" w:rsidRDefault="008B304D" w:rsidP="00F14493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Discussion about all languages and their </w:t>
      </w:r>
      <w:proofErr w:type="spellStart"/>
      <w:r>
        <w:rPr>
          <w:lang w:val="en-US"/>
        </w:rPr>
        <w:t>diachronies</w:t>
      </w:r>
      <w:proofErr w:type="spellEnd"/>
      <w:r>
        <w:rPr>
          <w:lang w:val="en-US"/>
        </w:rPr>
        <w:t xml:space="preserve"> are invited in the spirit described ab</w:t>
      </w:r>
      <w:r>
        <w:rPr>
          <w:lang w:val="en-US"/>
        </w:rPr>
        <w:softHyphen/>
        <w:t xml:space="preserve">ove. </w:t>
      </w:r>
      <w:r w:rsidR="00BD2D5F">
        <w:rPr>
          <w:lang w:val="en-US"/>
        </w:rPr>
        <w:t xml:space="preserve">It is expected that a subsection </w:t>
      </w:r>
      <w:r w:rsidR="00B35D42">
        <w:rPr>
          <w:lang w:val="en-US"/>
        </w:rPr>
        <w:t>of the workshop will be held in German.</w:t>
      </w:r>
    </w:p>
    <w:p w:rsidR="00F14493" w:rsidRDefault="00F14493" w:rsidP="00F14493">
      <w:pPr>
        <w:pStyle w:val="Listenabsatz"/>
        <w:rPr>
          <w:lang w:val="en-US"/>
        </w:rPr>
      </w:pPr>
    </w:p>
    <w:p w:rsidR="00F14493" w:rsidRPr="000E4AD3" w:rsidRDefault="00F14493" w:rsidP="00F14493">
      <w:pPr>
        <w:pStyle w:val="Listenabsatz"/>
        <w:rPr>
          <w:b/>
          <w:lang w:val="en-US"/>
        </w:rPr>
      </w:pPr>
      <w:r w:rsidRPr="000E4AD3">
        <w:rPr>
          <w:b/>
          <w:lang w:val="en-US"/>
        </w:rPr>
        <w:t>Select references</w:t>
      </w:r>
    </w:p>
    <w:p w:rsidR="00243DAB" w:rsidRDefault="00243DAB" w:rsidP="00243DAB">
      <w:pPr>
        <w:pStyle w:val="Listenabsatz"/>
        <w:ind w:left="1117" w:hanging="397"/>
        <w:rPr>
          <w:lang w:val="en-US"/>
        </w:rPr>
      </w:pPr>
      <w:proofErr w:type="gramStart"/>
      <w:r w:rsidRPr="00243DAB">
        <w:rPr>
          <w:lang w:val="en-US"/>
        </w:rPr>
        <w:t>Abraham, Werner 2014</w:t>
      </w:r>
      <w:r>
        <w:rPr>
          <w:lang w:val="en-US"/>
        </w:rPr>
        <w:t xml:space="preserve"> (to appear)</w:t>
      </w:r>
      <w:r w:rsidRPr="00243DAB">
        <w:rPr>
          <w:lang w:val="en-US"/>
        </w:rPr>
        <w:t>.</w:t>
      </w:r>
      <w:proofErr w:type="gramEnd"/>
      <w:r w:rsidRPr="00243DAB">
        <w:rPr>
          <w:lang w:val="en-US"/>
        </w:rPr>
        <w:t xml:space="preserve"> Pervasive underspecification of diathesis, modality, and structural case coding: the gerund in historical and modern German. </w:t>
      </w:r>
    </w:p>
    <w:p w:rsidR="008839AF" w:rsidRDefault="008839AF" w:rsidP="00243DAB">
      <w:pPr>
        <w:pStyle w:val="Listenabsatz"/>
        <w:ind w:left="1117" w:hanging="397"/>
        <w:rPr>
          <w:lang w:val="en-US"/>
        </w:rPr>
      </w:pPr>
      <w:proofErr w:type="spellStart"/>
      <w:r>
        <w:rPr>
          <w:lang w:val="en-US"/>
        </w:rPr>
        <w:t>Behaghel</w:t>
      </w:r>
      <w:proofErr w:type="spellEnd"/>
      <w:r>
        <w:rPr>
          <w:lang w:val="en-US"/>
        </w:rPr>
        <w:t xml:space="preserve">, Otto 1924. </w:t>
      </w:r>
      <w:r>
        <w:rPr>
          <w:i/>
          <w:lang w:val="en-US"/>
        </w:rPr>
        <w:t xml:space="preserve">Deutsche Syntax. </w:t>
      </w:r>
      <w:proofErr w:type="spellStart"/>
      <w:proofErr w:type="gramStart"/>
      <w:r>
        <w:rPr>
          <w:i/>
          <w:lang w:val="en-US"/>
        </w:rPr>
        <w:t>Eine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geschichtliche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Darstellung</w:t>
      </w:r>
      <w:proofErr w:type="spellEnd"/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</w:t>
      </w:r>
      <w:proofErr w:type="gramStart"/>
      <w:r w:rsidR="00AE1630">
        <w:rPr>
          <w:lang w:val="en-US"/>
        </w:rPr>
        <w:t xml:space="preserve">Volume </w:t>
      </w:r>
      <w:r>
        <w:rPr>
          <w:lang w:val="en-US"/>
        </w:rPr>
        <w:t>2.</w:t>
      </w:r>
      <w:proofErr w:type="gramEnd"/>
      <w:r>
        <w:rPr>
          <w:lang w:val="en-US"/>
        </w:rPr>
        <w:t xml:space="preserve"> Heide</w:t>
      </w:r>
      <w:r>
        <w:rPr>
          <w:lang w:val="en-US"/>
        </w:rPr>
        <w:t>l</w:t>
      </w:r>
      <w:r>
        <w:rPr>
          <w:lang w:val="en-US"/>
        </w:rPr>
        <w:t xml:space="preserve">berg: Winter. </w:t>
      </w:r>
    </w:p>
    <w:p w:rsidR="00F75A68" w:rsidRDefault="00152077" w:rsidP="00015B2E">
      <w:pPr>
        <w:pStyle w:val="Listenabsatz"/>
        <w:ind w:left="1117" w:hanging="397"/>
        <w:jc w:val="both"/>
      </w:pPr>
      <w:r w:rsidRPr="00015B2E">
        <w:t>Blumenthal, Diane Dittmar 1968</w:t>
      </w:r>
      <w:r w:rsidR="001539FA" w:rsidRPr="00015B2E">
        <w:t>.</w:t>
      </w:r>
      <w:r w:rsidRPr="00015B2E">
        <w:t xml:space="preserve"> </w:t>
      </w:r>
      <w:proofErr w:type="gramStart"/>
      <w:r w:rsidRPr="00152077">
        <w:rPr>
          <w:lang w:val="en-US"/>
        </w:rPr>
        <w:t xml:space="preserve">Johann Michael </w:t>
      </w:r>
      <w:proofErr w:type="spellStart"/>
      <w:r w:rsidRPr="00152077">
        <w:rPr>
          <w:lang w:val="en-US"/>
        </w:rPr>
        <w:t>Moscherosch</w:t>
      </w:r>
      <w:proofErr w:type="spellEnd"/>
      <w:r w:rsidRPr="00152077">
        <w:rPr>
          <w:lang w:val="en-US"/>
        </w:rPr>
        <w:t xml:space="preserve"> and his use o</w:t>
      </w:r>
      <w:r w:rsidR="009B63DB">
        <w:rPr>
          <w:lang w:val="en-US"/>
        </w:rPr>
        <w:t>f</w:t>
      </w:r>
      <w:r w:rsidRPr="00152077">
        <w:rPr>
          <w:lang w:val="en-US"/>
        </w:rPr>
        <w:t xml:space="preserve"> verbs with the prefix </w:t>
      </w:r>
      <w:r w:rsidRPr="00152077">
        <w:rPr>
          <w:i/>
          <w:lang w:val="en-US"/>
        </w:rPr>
        <w:t>ge-</w:t>
      </w:r>
      <w:r w:rsidRPr="00152077">
        <w:rPr>
          <w:lang w:val="en-US"/>
        </w:rPr>
        <w:t>.</w:t>
      </w:r>
      <w:proofErr w:type="gramEnd"/>
      <w:r w:rsidRPr="00152077">
        <w:rPr>
          <w:lang w:val="en-US"/>
        </w:rPr>
        <w:t xml:space="preserve"> </w:t>
      </w:r>
      <w:proofErr w:type="gramStart"/>
      <w:r w:rsidRPr="00AE1630">
        <w:rPr>
          <w:lang w:val="en-US"/>
        </w:rPr>
        <w:t>Ph.D. University o</w:t>
      </w:r>
      <w:r w:rsidRPr="000E4AD3">
        <w:t>f Pennsylvania.</w:t>
      </w:r>
      <w:proofErr w:type="gramEnd"/>
    </w:p>
    <w:p w:rsidR="00D81F94" w:rsidRPr="00D81F94" w:rsidRDefault="00D81F94" w:rsidP="00015B2E">
      <w:pPr>
        <w:pStyle w:val="Listenabsatz"/>
        <w:ind w:left="1117" w:hanging="397"/>
        <w:jc w:val="both"/>
        <w:rPr>
          <w:lang w:val="en-US"/>
        </w:rPr>
      </w:pPr>
      <w:proofErr w:type="spellStart"/>
      <w:r>
        <w:t>Cerquiglini</w:t>
      </w:r>
      <w:proofErr w:type="spellEnd"/>
      <w:r>
        <w:t xml:space="preserve">, Bernard 1989. </w:t>
      </w:r>
      <w:proofErr w:type="spellStart"/>
      <w:r w:rsidRPr="00D81F94">
        <w:rPr>
          <w:i/>
        </w:rPr>
        <w:t>Éloge</w:t>
      </w:r>
      <w:proofErr w:type="spellEnd"/>
      <w:r w:rsidRPr="00D81F94">
        <w:rPr>
          <w:i/>
        </w:rPr>
        <w:t xml:space="preserve"> de la </w:t>
      </w:r>
      <w:proofErr w:type="spellStart"/>
      <w:r w:rsidRPr="00D81F94">
        <w:rPr>
          <w:i/>
        </w:rPr>
        <w:t>variante</w:t>
      </w:r>
      <w:proofErr w:type="spellEnd"/>
      <w:r w:rsidRPr="00D81F94">
        <w:rPr>
          <w:i/>
        </w:rPr>
        <w:t xml:space="preserve">. </w:t>
      </w:r>
      <w:r w:rsidRPr="00D81F94">
        <w:rPr>
          <w:i/>
          <w:lang w:val="en-US"/>
        </w:rPr>
        <w:t xml:space="preserve">Histoire critique de la </w:t>
      </w:r>
      <w:proofErr w:type="spellStart"/>
      <w:r w:rsidRPr="00D81F94">
        <w:rPr>
          <w:i/>
          <w:lang w:val="en-US"/>
        </w:rPr>
        <w:t>philologie</w:t>
      </w:r>
      <w:proofErr w:type="spellEnd"/>
      <w:r w:rsidRPr="00D81F94">
        <w:rPr>
          <w:lang w:val="en-US"/>
        </w:rPr>
        <w:t xml:space="preserve">. </w:t>
      </w:r>
      <w:r>
        <w:rPr>
          <w:lang w:val="en-US"/>
        </w:rPr>
        <w:t xml:space="preserve">Paris: </w:t>
      </w:r>
      <w:proofErr w:type="spellStart"/>
      <w:r>
        <w:rPr>
          <w:lang w:val="en-US"/>
        </w:rPr>
        <w:t>Édition</w:t>
      </w:r>
      <w:r w:rsidR="00976780">
        <w:rPr>
          <w:lang w:val="en-US"/>
        </w:rPr>
        <w:t>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Seuil</w:t>
      </w:r>
      <w:proofErr w:type="spellEnd"/>
      <w:r>
        <w:rPr>
          <w:lang w:val="en-US"/>
        </w:rPr>
        <w:t>.</w:t>
      </w:r>
    </w:p>
    <w:p w:rsidR="00F14493" w:rsidRPr="000E4AD3" w:rsidRDefault="00F14493" w:rsidP="00F14493">
      <w:pPr>
        <w:pStyle w:val="Listenabsatz"/>
      </w:pPr>
      <w:r w:rsidRPr="000E4AD3">
        <w:t>Grimm</w:t>
      </w:r>
      <w:r w:rsidR="00277A99">
        <w:t xml:space="preserve">, Jacob 1837. </w:t>
      </w:r>
      <w:r w:rsidR="00277A99" w:rsidRPr="001539FA">
        <w:rPr>
          <w:i/>
        </w:rPr>
        <w:t>Deutsche Grammatik</w:t>
      </w:r>
      <w:r w:rsidR="00277A99">
        <w:t xml:space="preserve"> Part </w:t>
      </w:r>
      <w:r w:rsidR="00762FE4">
        <w:t>IV</w:t>
      </w:r>
      <w:r w:rsidR="00277A99">
        <w:t>. Göttingen: Dieterich.</w:t>
      </w:r>
    </w:p>
    <w:p w:rsidR="007531F7" w:rsidRDefault="007531F7" w:rsidP="007531F7">
      <w:pPr>
        <w:pStyle w:val="Listenabsatz"/>
        <w:ind w:left="1117" w:hanging="397"/>
      </w:pPr>
      <w:r w:rsidRPr="007531F7">
        <w:t xml:space="preserve">Reichmann, Oskar; Christiane Burgi; Martin </w:t>
      </w:r>
      <w:proofErr w:type="spellStart"/>
      <w:r w:rsidRPr="007531F7">
        <w:t>Kaufhold</w:t>
      </w:r>
      <w:proofErr w:type="spellEnd"/>
      <w:r w:rsidRPr="007531F7">
        <w:t xml:space="preserve"> &amp; Claudia Schäfer 1988</w:t>
      </w:r>
      <w:r w:rsidR="001539FA">
        <w:t>.</w:t>
      </w:r>
      <w:r w:rsidRPr="007531F7">
        <w:t xml:space="preserve"> Zur Vert</w:t>
      </w:r>
      <w:r w:rsidRPr="007531F7">
        <w:t>i</w:t>
      </w:r>
      <w:r w:rsidRPr="007531F7">
        <w:t xml:space="preserve">kalisierung des </w:t>
      </w:r>
      <w:proofErr w:type="spellStart"/>
      <w:r w:rsidRPr="007531F7">
        <w:t>Varietätenspektrums</w:t>
      </w:r>
      <w:proofErr w:type="spellEnd"/>
      <w:r w:rsidRPr="007531F7">
        <w:t xml:space="preserve"> in der jüngeren Sprachgeschichte des Deutschen. In: O</w:t>
      </w:r>
      <w:r w:rsidR="00DE39D3">
        <w:t>.</w:t>
      </w:r>
      <w:r w:rsidRPr="007531F7">
        <w:t xml:space="preserve"> Reichmann; H</w:t>
      </w:r>
      <w:r w:rsidR="00DE39D3">
        <w:t>.</w:t>
      </w:r>
      <w:r w:rsidRPr="007531F7">
        <w:t xml:space="preserve"> Haider </w:t>
      </w:r>
      <w:proofErr w:type="spellStart"/>
      <w:r w:rsidRPr="007531F7">
        <w:t>Munske</w:t>
      </w:r>
      <w:proofErr w:type="spellEnd"/>
      <w:r w:rsidRPr="007531F7">
        <w:t xml:space="preserve"> &amp; R</w:t>
      </w:r>
      <w:r w:rsidR="00DE39D3">
        <w:t>.</w:t>
      </w:r>
      <w:r w:rsidRPr="007531F7">
        <w:t xml:space="preserve"> Hildebrandt (</w:t>
      </w:r>
      <w:proofErr w:type="spellStart"/>
      <w:r w:rsidRPr="007531F7">
        <w:t>eds</w:t>
      </w:r>
      <w:proofErr w:type="spellEnd"/>
      <w:r w:rsidRPr="007531F7">
        <w:t xml:space="preserve">.): </w:t>
      </w:r>
      <w:r w:rsidRPr="000A16B3">
        <w:rPr>
          <w:i/>
        </w:rPr>
        <w:t>Deutscher Wortschatz: lexikologische Studien; Ludwig Erich Schmitt zum 80. Geburtstag von seinen Marbu</w:t>
      </w:r>
      <w:r w:rsidRPr="000A16B3">
        <w:rPr>
          <w:i/>
        </w:rPr>
        <w:t>r</w:t>
      </w:r>
      <w:r w:rsidRPr="000A16B3">
        <w:rPr>
          <w:i/>
        </w:rPr>
        <w:t>ger Schülern</w:t>
      </w:r>
      <w:r w:rsidRPr="007531F7">
        <w:t xml:space="preserve">, 151-180. Berlin: de </w:t>
      </w:r>
      <w:proofErr w:type="spellStart"/>
      <w:r w:rsidRPr="007531F7">
        <w:t>Gruyter</w:t>
      </w:r>
      <w:proofErr w:type="spellEnd"/>
      <w:r w:rsidRPr="007531F7">
        <w:t>.</w:t>
      </w:r>
    </w:p>
    <w:p w:rsidR="00015B2E" w:rsidRPr="00015B2E" w:rsidRDefault="00015B2E" w:rsidP="007531F7">
      <w:pPr>
        <w:pStyle w:val="Listenabsatz"/>
        <w:ind w:left="1117" w:hanging="397"/>
        <w:rPr>
          <w:i/>
        </w:rPr>
      </w:pPr>
      <w:proofErr w:type="spellStart"/>
      <w:r w:rsidRPr="00015B2E">
        <w:t>Stackmann</w:t>
      </w:r>
      <w:proofErr w:type="spellEnd"/>
      <w:r>
        <w:t xml:space="preserve">, Karl 1994. Neue Philologie? In: J. </w:t>
      </w:r>
      <w:proofErr w:type="spellStart"/>
      <w:r>
        <w:t>Heinzle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 </w:t>
      </w:r>
      <w:r>
        <w:rPr>
          <w:i/>
        </w:rPr>
        <w:t xml:space="preserve">Modernes Mittelalter. Neue Bilder einer populären Epoche, </w:t>
      </w:r>
      <w:r w:rsidRPr="00015B2E">
        <w:t xml:space="preserve">398-427. </w:t>
      </w:r>
      <w:r w:rsidR="00D81F94">
        <w:t>Frankfurt/M.: Insel.</w:t>
      </w:r>
    </w:p>
    <w:p w:rsidR="00BF0F43" w:rsidRPr="007531F7" w:rsidRDefault="00BF0F43" w:rsidP="007531F7">
      <w:pPr>
        <w:pStyle w:val="Listenabsatz"/>
        <w:ind w:left="1117" w:hanging="397"/>
      </w:pPr>
      <w:r>
        <w:t xml:space="preserve">Weise, </w:t>
      </w:r>
      <w:r w:rsidR="00DC3883">
        <w:t xml:space="preserve">Oskar 1900. </w:t>
      </w:r>
      <w:r w:rsidRPr="008D19E4">
        <w:rPr>
          <w:i/>
        </w:rPr>
        <w:t xml:space="preserve">Syntax der Altenburger </w:t>
      </w:r>
      <w:r w:rsidR="00DC3883" w:rsidRPr="008D19E4">
        <w:rPr>
          <w:i/>
        </w:rPr>
        <w:t>Mundart.</w:t>
      </w:r>
      <w:r w:rsidR="00DC3883">
        <w:t xml:space="preserve"> [Syntax deutscher Mu</w:t>
      </w:r>
      <w:r w:rsidR="00D51E04">
        <w:t>n</w:t>
      </w:r>
      <w:r w:rsidR="00DC3883">
        <w:t xml:space="preserve">darten 6]. Leipzig: Breitkopf </w:t>
      </w:r>
      <w:r w:rsidR="00120DCA">
        <w:t xml:space="preserve">&amp; </w:t>
      </w:r>
      <w:r w:rsidR="00DC3883">
        <w:t xml:space="preserve">Härtel. </w:t>
      </w:r>
    </w:p>
    <w:p w:rsidR="00F14493" w:rsidRPr="004D4F72" w:rsidRDefault="00F14493" w:rsidP="00F14493">
      <w:pPr>
        <w:pStyle w:val="Listenabsatz"/>
      </w:pPr>
    </w:p>
    <w:sectPr w:rsidR="00F14493" w:rsidRPr="004D4F72" w:rsidSect="00711662">
      <w:pgSz w:w="11907" w:h="16840" w:code="9"/>
      <w:pgMar w:top="1418" w:right="130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3C72"/>
    <w:multiLevelType w:val="hybridMultilevel"/>
    <w:tmpl w:val="46465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C3864"/>
    <w:multiLevelType w:val="hybridMultilevel"/>
    <w:tmpl w:val="3A86B9F2"/>
    <w:lvl w:ilvl="0" w:tplc="69403B7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71FEF"/>
    <w:multiLevelType w:val="hybridMultilevel"/>
    <w:tmpl w:val="A13E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6E"/>
    <w:rsid w:val="00015B2E"/>
    <w:rsid w:val="00026235"/>
    <w:rsid w:val="00047372"/>
    <w:rsid w:val="00047F6E"/>
    <w:rsid w:val="00067F2A"/>
    <w:rsid w:val="000A16B3"/>
    <w:rsid w:val="000A38A9"/>
    <w:rsid w:val="000D4512"/>
    <w:rsid w:val="000D5EB9"/>
    <w:rsid w:val="000E4AD3"/>
    <w:rsid w:val="000F3316"/>
    <w:rsid w:val="00120DCA"/>
    <w:rsid w:val="00135F41"/>
    <w:rsid w:val="00140299"/>
    <w:rsid w:val="00152077"/>
    <w:rsid w:val="001539FA"/>
    <w:rsid w:val="001A7004"/>
    <w:rsid w:val="001F13EC"/>
    <w:rsid w:val="00203A81"/>
    <w:rsid w:val="002127FA"/>
    <w:rsid w:val="00243DAB"/>
    <w:rsid w:val="00245E8A"/>
    <w:rsid w:val="00252384"/>
    <w:rsid w:val="00252D4B"/>
    <w:rsid w:val="00277A99"/>
    <w:rsid w:val="00287DBA"/>
    <w:rsid w:val="003330DF"/>
    <w:rsid w:val="003573C6"/>
    <w:rsid w:val="00366DEE"/>
    <w:rsid w:val="0038249F"/>
    <w:rsid w:val="003912A2"/>
    <w:rsid w:val="003D7766"/>
    <w:rsid w:val="00407B0F"/>
    <w:rsid w:val="00407D81"/>
    <w:rsid w:val="00445973"/>
    <w:rsid w:val="0047635D"/>
    <w:rsid w:val="004839C4"/>
    <w:rsid w:val="00495B5D"/>
    <w:rsid w:val="004963F8"/>
    <w:rsid w:val="004B748A"/>
    <w:rsid w:val="004C38F7"/>
    <w:rsid w:val="004D4F72"/>
    <w:rsid w:val="005148EB"/>
    <w:rsid w:val="0056112B"/>
    <w:rsid w:val="005C79F2"/>
    <w:rsid w:val="00604A01"/>
    <w:rsid w:val="0068528A"/>
    <w:rsid w:val="00691513"/>
    <w:rsid w:val="006C4BA0"/>
    <w:rsid w:val="006E29E4"/>
    <w:rsid w:val="00711662"/>
    <w:rsid w:val="00730ADC"/>
    <w:rsid w:val="007366D3"/>
    <w:rsid w:val="00741A8B"/>
    <w:rsid w:val="007531F7"/>
    <w:rsid w:val="00762FE4"/>
    <w:rsid w:val="007721C6"/>
    <w:rsid w:val="00773AF2"/>
    <w:rsid w:val="00774D13"/>
    <w:rsid w:val="007B02CD"/>
    <w:rsid w:val="00842B81"/>
    <w:rsid w:val="008572DA"/>
    <w:rsid w:val="008616D8"/>
    <w:rsid w:val="008839AF"/>
    <w:rsid w:val="008B304D"/>
    <w:rsid w:val="008D19E4"/>
    <w:rsid w:val="00937A29"/>
    <w:rsid w:val="00951B56"/>
    <w:rsid w:val="00956929"/>
    <w:rsid w:val="00962DDB"/>
    <w:rsid w:val="00976780"/>
    <w:rsid w:val="009B63DB"/>
    <w:rsid w:val="009E4311"/>
    <w:rsid w:val="00A035F6"/>
    <w:rsid w:val="00A310DA"/>
    <w:rsid w:val="00A5014D"/>
    <w:rsid w:val="00A5415D"/>
    <w:rsid w:val="00A64C44"/>
    <w:rsid w:val="00A657CC"/>
    <w:rsid w:val="00A8365A"/>
    <w:rsid w:val="00AC063E"/>
    <w:rsid w:val="00AC192D"/>
    <w:rsid w:val="00AE1630"/>
    <w:rsid w:val="00AF1765"/>
    <w:rsid w:val="00B35D42"/>
    <w:rsid w:val="00B51758"/>
    <w:rsid w:val="00B55000"/>
    <w:rsid w:val="00B6165A"/>
    <w:rsid w:val="00B6712F"/>
    <w:rsid w:val="00B74F45"/>
    <w:rsid w:val="00B82A99"/>
    <w:rsid w:val="00B86DA4"/>
    <w:rsid w:val="00BA00C6"/>
    <w:rsid w:val="00BA5668"/>
    <w:rsid w:val="00BB3ACE"/>
    <w:rsid w:val="00BC565C"/>
    <w:rsid w:val="00BD2D5F"/>
    <w:rsid w:val="00BD799F"/>
    <w:rsid w:val="00BE51D0"/>
    <w:rsid w:val="00BE5234"/>
    <w:rsid w:val="00BF0F43"/>
    <w:rsid w:val="00BF2618"/>
    <w:rsid w:val="00C72A68"/>
    <w:rsid w:val="00CE0299"/>
    <w:rsid w:val="00CE22D7"/>
    <w:rsid w:val="00CE2C69"/>
    <w:rsid w:val="00CE47A1"/>
    <w:rsid w:val="00CE5379"/>
    <w:rsid w:val="00D51E04"/>
    <w:rsid w:val="00D61762"/>
    <w:rsid w:val="00D67344"/>
    <w:rsid w:val="00D81F94"/>
    <w:rsid w:val="00DC3883"/>
    <w:rsid w:val="00DC430F"/>
    <w:rsid w:val="00DE39D3"/>
    <w:rsid w:val="00E2034C"/>
    <w:rsid w:val="00E70A3B"/>
    <w:rsid w:val="00E75C81"/>
    <w:rsid w:val="00EC767B"/>
    <w:rsid w:val="00ED0F62"/>
    <w:rsid w:val="00EE0743"/>
    <w:rsid w:val="00EE0AA2"/>
    <w:rsid w:val="00EE7118"/>
    <w:rsid w:val="00F03CB7"/>
    <w:rsid w:val="00F14493"/>
    <w:rsid w:val="00F512A3"/>
    <w:rsid w:val="00F52B2A"/>
    <w:rsid w:val="00F63523"/>
    <w:rsid w:val="00F63FDC"/>
    <w:rsid w:val="00F75A68"/>
    <w:rsid w:val="00F814CC"/>
    <w:rsid w:val="00FA1452"/>
    <w:rsid w:val="00FC3D5C"/>
    <w:rsid w:val="00FD2C20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743"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962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62D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962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blio">
    <w:name w:val="Biblio"/>
    <w:basedOn w:val="Standard"/>
    <w:rsid w:val="00962DDB"/>
    <w:pPr>
      <w:ind w:left="284" w:hanging="284"/>
    </w:pPr>
    <w:rPr>
      <w:rFonts w:eastAsia="Times New Roman"/>
      <w:lang w:eastAsia="en-GB"/>
    </w:rPr>
  </w:style>
  <w:style w:type="character" w:customStyle="1" w:styleId="Kapitlchen">
    <w:name w:val="Kapitälchen"/>
    <w:rsid w:val="00962DDB"/>
    <w:rPr>
      <w:rFonts w:ascii="Times New Roman" w:hAnsi="Times New Roman" w:cs="Times New Roman"/>
      <w:smallCaps/>
      <w:sz w:val="24"/>
      <w:szCs w:val="24"/>
    </w:rPr>
  </w:style>
  <w:style w:type="character" w:customStyle="1" w:styleId="Kursiv">
    <w:name w:val="Kursiv"/>
    <w:rsid w:val="00962DDB"/>
    <w:rPr>
      <w:rFonts w:ascii="Times New Roman" w:hAnsi="Times New Roman" w:cs="Times New Roman"/>
      <w:i/>
      <w:sz w:val="24"/>
      <w:szCs w:val="24"/>
    </w:rPr>
  </w:style>
  <w:style w:type="paragraph" w:customStyle="1" w:styleId="Einruckung">
    <w:name w:val="Einruckung"/>
    <w:basedOn w:val="Standard"/>
    <w:rsid w:val="00962DDB"/>
    <w:pPr>
      <w:ind w:firstLine="397"/>
    </w:pPr>
  </w:style>
  <w:style w:type="character" w:customStyle="1" w:styleId="berschrift1Zchn">
    <w:name w:val="Überschrift 1 Zchn"/>
    <w:link w:val="berschrift1"/>
    <w:uiPriority w:val="9"/>
    <w:rsid w:val="00962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962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962D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62D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962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uiPriority w:val="22"/>
    <w:qFormat/>
    <w:rsid w:val="00962DDB"/>
    <w:rPr>
      <w:b/>
      <w:bCs/>
    </w:rPr>
  </w:style>
  <w:style w:type="character" w:styleId="Hervorhebung">
    <w:name w:val="Emphasis"/>
    <w:uiPriority w:val="20"/>
    <w:qFormat/>
    <w:rsid w:val="00962DDB"/>
    <w:rPr>
      <w:i/>
      <w:iCs/>
    </w:rPr>
  </w:style>
  <w:style w:type="paragraph" w:styleId="KeinLeerraum">
    <w:name w:val="No Spacing"/>
    <w:uiPriority w:val="1"/>
    <w:qFormat/>
    <w:rsid w:val="00962DDB"/>
    <w:rPr>
      <w:rFonts w:eastAsiaTheme="minorEastAsia"/>
      <w:sz w:val="24"/>
      <w:szCs w:val="24"/>
    </w:rPr>
  </w:style>
  <w:style w:type="paragraph" w:styleId="Listenabsatz">
    <w:name w:val="List Paragraph"/>
    <w:basedOn w:val="Standard"/>
    <w:uiPriority w:val="34"/>
    <w:qFormat/>
    <w:rsid w:val="00962DDB"/>
    <w:pPr>
      <w:ind w:left="720"/>
      <w:contextualSpacing/>
    </w:pPr>
  </w:style>
  <w:style w:type="paragraph" w:customStyle="1" w:styleId="1">
    <w:name w:val="1"/>
    <w:basedOn w:val="Standard"/>
    <w:next w:val="Standard"/>
    <w:autoRedefine/>
    <w:uiPriority w:val="29"/>
    <w:rsid w:val="00962DDB"/>
    <w:pPr>
      <w:spacing w:before="120" w:after="120"/>
      <w:ind w:left="1440"/>
      <w:contextualSpacing/>
    </w:pPr>
    <w:rPr>
      <w:iCs/>
      <w:color w:val="000000"/>
      <w:sz w:val="20"/>
    </w:rPr>
  </w:style>
  <w:style w:type="character" w:customStyle="1" w:styleId="ZitatZchn1">
    <w:name w:val="Zitat Zchn1"/>
    <w:link w:val="Zitat"/>
    <w:uiPriority w:val="29"/>
    <w:rsid w:val="00962DDB"/>
    <w:rPr>
      <w:rFonts w:eastAsiaTheme="minorEastAsia"/>
      <w:i/>
      <w:iCs/>
      <w:color w:val="000000" w:themeColor="text1"/>
      <w:sz w:val="24"/>
      <w:szCs w:val="24"/>
    </w:rPr>
  </w:style>
  <w:style w:type="paragraph" w:styleId="Zitat">
    <w:name w:val="Quote"/>
    <w:basedOn w:val="Standard"/>
    <w:next w:val="Standard"/>
    <w:link w:val="ZitatZchn1"/>
    <w:uiPriority w:val="29"/>
    <w:qFormat/>
    <w:rsid w:val="00962DD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uiPriority w:val="29"/>
    <w:rsid w:val="00962DDB"/>
    <w:rPr>
      <w:i/>
      <w:iCs/>
      <w:color w:val="000000" w:themeColor="text1"/>
    </w:rPr>
  </w:style>
  <w:style w:type="character" w:styleId="SchwacheHervorhebung">
    <w:name w:val="Subtle Emphasis"/>
    <w:basedOn w:val="Absatz-Standardschriftart"/>
    <w:uiPriority w:val="19"/>
    <w:qFormat/>
    <w:rsid w:val="00962DD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62DDB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bsatz-Standardschriftart"/>
    <w:rsid w:val="00047F6E"/>
  </w:style>
  <w:style w:type="character" w:styleId="Hyperlink">
    <w:name w:val="Hyperlink"/>
    <w:basedOn w:val="Absatz-Standardschriftart"/>
    <w:uiPriority w:val="99"/>
    <w:unhideWhenUsed/>
    <w:rsid w:val="00604A0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20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20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2077"/>
    <w:rPr>
      <w:rFonts w:eastAsiaTheme="minorEastAsi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20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2077"/>
    <w:rPr>
      <w:rFonts w:eastAsiaTheme="minorEastAsi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0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07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743"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962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62D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962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blio">
    <w:name w:val="Biblio"/>
    <w:basedOn w:val="Standard"/>
    <w:rsid w:val="00962DDB"/>
    <w:pPr>
      <w:ind w:left="284" w:hanging="284"/>
    </w:pPr>
    <w:rPr>
      <w:rFonts w:eastAsia="Times New Roman"/>
      <w:lang w:eastAsia="en-GB"/>
    </w:rPr>
  </w:style>
  <w:style w:type="character" w:customStyle="1" w:styleId="Kapitlchen">
    <w:name w:val="Kapitälchen"/>
    <w:rsid w:val="00962DDB"/>
    <w:rPr>
      <w:rFonts w:ascii="Times New Roman" w:hAnsi="Times New Roman" w:cs="Times New Roman"/>
      <w:smallCaps/>
      <w:sz w:val="24"/>
      <w:szCs w:val="24"/>
    </w:rPr>
  </w:style>
  <w:style w:type="character" w:customStyle="1" w:styleId="Kursiv">
    <w:name w:val="Kursiv"/>
    <w:rsid w:val="00962DDB"/>
    <w:rPr>
      <w:rFonts w:ascii="Times New Roman" w:hAnsi="Times New Roman" w:cs="Times New Roman"/>
      <w:i/>
      <w:sz w:val="24"/>
      <w:szCs w:val="24"/>
    </w:rPr>
  </w:style>
  <w:style w:type="paragraph" w:customStyle="1" w:styleId="Einruckung">
    <w:name w:val="Einruckung"/>
    <w:basedOn w:val="Standard"/>
    <w:rsid w:val="00962DDB"/>
    <w:pPr>
      <w:ind w:firstLine="397"/>
    </w:pPr>
  </w:style>
  <w:style w:type="character" w:customStyle="1" w:styleId="berschrift1Zchn">
    <w:name w:val="Überschrift 1 Zchn"/>
    <w:link w:val="berschrift1"/>
    <w:uiPriority w:val="9"/>
    <w:rsid w:val="00962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962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962D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62D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962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uiPriority w:val="22"/>
    <w:qFormat/>
    <w:rsid w:val="00962DDB"/>
    <w:rPr>
      <w:b/>
      <w:bCs/>
    </w:rPr>
  </w:style>
  <w:style w:type="character" w:styleId="Hervorhebung">
    <w:name w:val="Emphasis"/>
    <w:uiPriority w:val="20"/>
    <w:qFormat/>
    <w:rsid w:val="00962DDB"/>
    <w:rPr>
      <w:i/>
      <w:iCs/>
    </w:rPr>
  </w:style>
  <w:style w:type="paragraph" w:styleId="KeinLeerraum">
    <w:name w:val="No Spacing"/>
    <w:uiPriority w:val="1"/>
    <w:qFormat/>
    <w:rsid w:val="00962DDB"/>
    <w:rPr>
      <w:rFonts w:eastAsiaTheme="minorEastAsia"/>
      <w:sz w:val="24"/>
      <w:szCs w:val="24"/>
    </w:rPr>
  </w:style>
  <w:style w:type="paragraph" w:styleId="Listenabsatz">
    <w:name w:val="List Paragraph"/>
    <w:basedOn w:val="Standard"/>
    <w:uiPriority w:val="34"/>
    <w:qFormat/>
    <w:rsid w:val="00962DDB"/>
    <w:pPr>
      <w:ind w:left="720"/>
      <w:contextualSpacing/>
    </w:pPr>
  </w:style>
  <w:style w:type="paragraph" w:customStyle="1" w:styleId="1">
    <w:name w:val="1"/>
    <w:basedOn w:val="Standard"/>
    <w:next w:val="Standard"/>
    <w:autoRedefine/>
    <w:uiPriority w:val="29"/>
    <w:rsid w:val="00962DDB"/>
    <w:pPr>
      <w:spacing w:before="120" w:after="120"/>
      <w:ind w:left="1440"/>
      <w:contextualSpacing/>
    </w:pPr>
    <w:rPr>
      <w:iCs/>
      <w:color w:val="000000"/>
      <w:sz w:val="20"/>
    </w:rPr>
  </w:style>
  <w:style w:type="character" w:customStyle="1" w:styleId="ZitatZchn1">
    <w:name w:val="Zitat Zchn1"/>
    <w:link w:val="Zitat"/>
    <w:uiPriority w:val="29"/>
    <w:rsid w:val="00962DDB"/>
    <w:rPr>
      <w:rFonts w:eastAsiaTheme="minorEastAsia"/>
      <w:i/>
      <w:iCs/>
      <w:color w:val="000000" w:themeColor="text1"/>
      <w:sz w:val="24"/>
      <w:szCs w:val="24"/>
    </w:rPr>
  </w:style>
  <w:style w:type="paragraph" w:styleId="Zitat">
    <w:name w:val="Quote"/>
    <w:basedOn w:val="Standard"/>
    <w:next w:val="Standard"/>
    <w:link w:val="ZitatZchn1"/>
    <w:uiPriority w:val="29"/>
    <w:qFormat/>
    <w:rsid w:val="00962DD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uiPriority w:val="29"/>
    <w:rsid w:val="00962DDB"/>
    <w:rPr>
      <w:i/>
      <w:iCs/>
      <w:color w:val="000000" w:themeColor="text1"/>
    </w:rPr>
  </w:style>
  <w:style w:type="character" w:styleId="SchwacheHervorhebung">
    <w:name w:val="Subtle Emphasis"/>
    <w:basedOn w:val="Absatz-Standardschriftart"/>
    <w:uiPriority w:val="19"/>
    <w:qFormat/>
    <w:rsid w:val="00962DD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62DDB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bsatz-Standardschriftart"/>
    <w:rsid w:val="00047F6E"/>
  </w:style>
  <w:style w:type="character" w:styleId="Hyperlink">
    <w:name w:val="Hyperlink"/>
    <w:basedOn w:val="Absatz-Standardschriftart"/>
    <w:uiPriority w:val="99"/>
    <w:unhideWhenUsed/>
    <w:rsid w:val="00604A0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20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20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2077"/>
    <w:rPr>
      <w:rFonts w:eastAsiaTheme="minorEastAsi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20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2077"/>
    <w:rPr>
      <w:rFonts w:eastAsiaTheme="minorEastAsi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0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07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isabeth.leiss@lm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rner_abraham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1459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wulfila</dc:creator>
  <cp:lastModifiedBy>wulfila</cp:lastModifiedBy>
  <cp:revision>2</cp:revision>
  <cp:lastPrinted>2014-07-28T09:46:00Z</cp:lastPrinted>
  <dcterms:created xsi:type="dcterms:W3CDTF">2014-07-28T10:02:00Z</dcterms:created>
  <dcterms:modified xsi:type="dcterms:W3CDTF">2014-07-28T10:02:00Z</dcterms:modified>
</cp:coreProperties>
</file>