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D1F3" w14:textId="45D4FF6A" w:rsidR="000E4EF7" w:rsidRPr="000C461A" w:rsidRDefault="00BF1574" w:rsidP="008A4B2D">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C461A">
        <w:rPr>
          <w:rFonts w:ascii="Times New Roman" w:eastAsia="Times New Roman" w:hAnsi="Times New Roman" w:cs="Times New Roman"/>
          <w:b/>
          <w:bCs/>
          <w:kern w:val="36"/>
          <w:sz w:val="32"/>
          <w:szCs w:val="32"/>
        </w:rPr>
        <w:t xml:space="preserve">Urban </w:t>
      </w:r>
      <w:r w:rsidR="005B71D5" w:rsidRPr="000C461A">
        <w:rPr>
          <w:rFonts w:ascii="Times New Roman" w:eastAsia="Times New Roman" w:hAnsi="Times New Roman" w:cs="Times New Roman"/>
          <w:b/>
          <w:bCs/>
          <w:kern w:val="36"/>
          <w:sz w:val="32"/>
          <w:szCs w:val="32"/>
        </w:rPr>
        <w:t>U</w:t>
      </w:r>
      <w:r w:rsidRPr="000C461A">
        <w:rPr>
          <w:rFonts w:ascii="Times New Roman" w:eastAsia="Times New Roman" w:hAnsi="Times New Roman" w:cs="Times New Roman"/>
          <w:b/>
          <w:bCs/>
          <w:kern w:val="36"/>
          <w:sz w:val="32"/>
          <w:szCs w:val="32"/>
        </w:rPr>
        <w:t xml:space="preserve">prisings in Asia: Women’s </w:t>
      </w:r>
      <w:r w:rsidR="00C35B1D" w:rsidRPr="000C461A">
        <w:rPr>
          <w:rFonts w:ascii="Times New Roman" w:eastAsia="Times New Roman" w:hAnsi="Times New Roman" w:cs="Times New Roman"/>
          <w:b/>
          <w:bCs/>
          <w:kern w:val="36"/>
          <w:sz w:val="32"/>
          <w:szCs w:val="32"/>
        </w:rPr>
        <w:t>Social and Political A</w:t>
      </w:r>
      <w:r w:rsidRPr="000C461A">
        <w:rPr>
          <w:rFonts w:ascii="Times New Roman" w:eastAsia="Times New Roman" w:hAnsi="Times New Roman" w:cs="Times New Roman"/>
          <w:b/>
          <w:bCs/>
          <w:kern w:val="36"/>
          <w:sz w:val="32"/>
          <w:szCs w:val="32"/>
        </w:rPr>
        <w:t>ctivism in Contemporary Asian Literature in English</w:t>
      </w:r>
    </w:p>
    <w:p w14:paraId="174CA364" w14:textId="25FF8255" w:rsidR="009B5C07" w:rsidRPr="000C461A" w:rsidRDefault="009B5C07" w:rsidP="00C44447">
      <w:pPr>
        <w:autoSpaceDE w:val="0"/>
        <w:autoSpaceDN w:val="0"/>
        <w:adjustRightInd w:val="0"/>
        <w:spacing w:after="0" w:line="240" w:lineRule="auto"/>
        <w:rPr>
          <w:rFonts w:ascii="FddxvsWwhdpjKjkkqfAGaramondPro-" w:hAnsi="FddxvsWwhdpjKjkkqfAGaramondPro-" w:cs="FddxvsWwhdpjKjkkqfAGaramondPro-"/>
          <w:b/>
          <w:bCs/>
          <w:sz w:val="39"/>
          <w:szCs w:val="39"/>
        </w:rPr>
      </w:pPr>
      <w:r w:rsidRPr="000C461A">
        <w:rPr>
          <w:rFonts w:ascii="FddxvsWwhdpjKjkkqfAGaramondPro-" w:hAnsi="FddxvsWwhdpjKjkkqfAGaramondPro-" w:cs="FddxvsWwhdpjKjkkqfAGaramondPro-"/>
          <w:b/>
          <w:bCs/>
          <w:sz w:val="39"/>
          <w:szCs w:val="39"/>
        </w:rPr>
        <w:t>CFP</w:t>
      </w:r>
    </w:p>
    <w:p w14:paraId="69429379" w14:textId="4311F10D" w:rsidR="00532D2D" w:rsidRPr="000C461A" w:rsidRDefault="004B0BC6" w:rsidP="00903D5E">
      <w:pPr>
        <w:autoSpaceDE w:val="0"/>
        <w:autoSpaceDN w:val="0"/>
        <w:adjustRightInd w:val="0"/>
        <w:spacing w:after="0" w:line="240" w:lineRule="auto"/>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From peaceful marches to road blockades and even violence, urban uprisings in Asia have become a powerful way to demand equality, freedom, and recognition. Despite their disruptive nature, they have played a crucial role in shaping political discourse and bringing attention to previously ignored issues. </w:t>
      </w:r>
      <w:r w:rsidR="008D0DA0" w:rsidRPr="000C461A">
        <w:rPr>
          <w:rFonts w:ascii="FddxvsWwhdpjKjkkqfAGaramondPro-" w:hAnsi="FddxvsWwhdpjKjkkqfAGaramondPro-" w:cs="FddxvsWwhdpjKjkkqfAGaramondPro-"/>
          <w:sz w:val="23"/>
          <w:szCs w:val="23"/>
        </w:rPr>
        <w:t>The occupation of streets has long been a common tactic employed by women in liberation struggles and fights for equal rights.</w:t>
      </w:r>
      <w:r w:rsidR="00532D2D" w:rsidRPr="000C461A">
        <w:rPr>
          <w:rFonts w:ascii="FddxvsWwhdpjKjkkqfAGaramondPro-" w:hAnsi="FddxvsWwhdpjKjkkqfAGaramondPro-" w:cs="FddxvsWwhdpjKjkkqfAGaramondPro-"/>
          <w:sz w:val="23"/>
          <w:szCs w:val="23"/>
        </w:rPr>
        <w:t xml:space="preserve"> </w:t>
      </w:r>
      <w:r w:rsidR="00593F1B" w:rsidRPr="000C461A">
        <w:rPr>
          <w:rFonts w:ascii="FddxvsWwhdpjKjkkqfAGaramondPro-" w:hAnsi="FddxvsWwhdpjKjkkqfAGaramondPro-" w:cs="FddxvsWwhdpjKjkkqfAGaramondPro-"/>
          <w:sz w:val="23"/>
          <w:szCs w:val="23"/>
        </w:rPr>
        <w:t>In recent years, women’s</w:t>
      </w:r>
      <w:r w:rsidR="00532D2D" w:rsidRPr="000C461A">
        <w:rPr>
          <w:rFonts w:ascii="FddxvsWwhdpjKjkkqfAGaramondPro-" w:hAnsi="FddxvsWwhdpjKjkkqfAGaramondPro-" w:cs="FddxvsWwhdpjKjkkqfAGaramondPro-"/>
          <w:sz w:val="23"/>
          <w:szCs w:val="23"/>
        </w:rPr>
        <w:t xml:space="preserve"> active role and participation in the formation and development of urban uprisings in Asia</w:t>
      </w:r>
      <w:r w:rsidR="00802DF3" w:rsidRPr="000C461A">
        <w:rPr>
          <w:rFonts w:ascii="FddxvsWwhdpjKjkkqfAGaramondPro-" w:hAnsi="FddxvsWwhdpjKjkkqfAGaramondPro-" w:cs="FddxvsWwhdpjKjkkqfAGaramondPro-"/>
          <w:sz w:val="23"/>
          <w:szCs w:val="23"/>
        </w:rPr>
        <w:t xml:space="preserve"> have </w:t>
      </w:r>
      <w:r w:rsidR="00E76ACA" w:rsidRPr="000C461A">
        <w:rPr>
          <w:rFonts w:ascii="FddxvsWwhdpjKjkkqfAGaramondPro-" w:hAnsi="FddxvsWwhdpjKjkkqfAGaramondPro-" w:cs="FddxvsWwhdpjKjkkqfAGaramondPro-"/>
          <w:sz w:val="23"/>
          <w:szCs w:val="23"/>
        </w:rPr>
        <w:t>become</w:t>
      </w:r>
      <w:r w:rsidR="00802DF3" w:rsidRPr="000C461A">
        <w:rPr>
          <w:rFonts w:ascii="FddxvsWwhdpjKjkkqfAGaramondPro-" w:hAnsi="FddxvsWwhdpjKjkkqfAGaramondPro-" w:cs="FddxvsWwhdpjKjkkqfAGaramondPro-"/>
          <w:sz w:val="23"/>
          <w:szCs w:val="23"/>
        </w:rPr>
        <w:t xml:space="preserve"> the subject matter of many </w:t>
      </w:r>
      <w:r w:rsidR="00593F1B" w:rsidRPr="000C461A">
        <w:rPr>
          <w:rFonts w:ascii="FddxvsWwhdpjKjkkqfAGaramondPro-" w:hAnsi="FddxvsWwhdpjKjkkqfAGaramondPro-" w:cs="FddxvsWwhdpjKjkkqfAGaramondPro-"/>
          <w:sz w:val="23"/>
          <w:szCs w:val="23"/>
        </w:rPr>
        <w:t xml:space="preserve">literary </w:t>
      </w:r>
      <w:r w:rsidR="00E76ACA" w:rsidRPr="000C461A">
        <w:rPr>
          <w:rFonts w:ascii="FddxvsWwhdpjKjkkqfAGaramondPro-" w:hAnsi="FddxvsWwhdpjKjkkqfAGaramondPro-" w:cs="FddxvsWwhdpjKjkkqfAGaramondPro-"/>
          <w:sz w:val="23"/>
          <w:szCs w:val="23"/>
        </w:rPr>
        <w:t>works, representing a fertile ground for critical attention</w:t>
      </w:r>
      <w:r w:rsidR="00532D2D" w:rsidRPr="000C461A">
        <w:rPr>
          <w:rFonts w:ascii="FddxvsWwhdpjKjkkqfAGaramondPro-" w:hAnsi="FddxvsWwhdpjKjkkqfAGaramondPro-" w:cs="FddxvsWwhdpjKjkkqfAGaramondPro-"/>
          <w:sz w:val="23"/>
          <w:szCs w:val="23"/>
        </w:rPr>
        <w:t>.</w:t>
      </w:r>
      <w:r w:rsidR="00593F1B" w:rsidRPr="000C461A">
        <w:rPr>
          <w:rFonts w:ascii="FddxvsWwhdpjKjkkqfAGaramondPro-" w:hAnsi="FddxvsWwhdpjKjkkqfAGaramondPro-" w:cs="FddxvsWwhdpjKjkkqfAGaramondPro-"/>
          <w:sz w:val="23"/>
          <w:szCs w:val="23"/>
        </w:rPr>
        <w:t xml:space="preserve"> </w:t>
      </w:r>
    </w:p>
    <w:p w14:paraId="03A5C98A" w14:textId="54ADDA6B" w:rsidR="004B0BC6" w:rsidRPr="000C461A" w:rsidRDefault="00D513E8" w:rsidP="00903D5E">
      <w:pPr>
        <w:autoSpaceDE w:val="0"/>
        <w:autoSpaceDN w:val="0"/>
        <w:adjustRightInd w:val="0"/>
        <w:spacing w:after="0" w:line="240" w:lineRule="auto"/>
        <w:ind w:firstLine="720"/>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Since the 1960s and especially over the past two decades, cities in Asia have witnessed a resurgence of urban uprisings driven by varying degrees of intensity and political motivations. </w:t>
      </w:r>
      <w:r w:rsidR="003D4A0E" w:rsidRPr="000C461A">
        <w:rPr>
          <w:rFonts w:ascii="FddxvsWwhdpjKjkkqfAGaramondPro-" w:hAnsi="FddxvsWwhdpjKjkkqfAGaramondPro-" w:cs="FddxvsWwhdpjKjkkqfAGaramondPro-"/>
          <w:sz w:val="23"/>
          <w:szCs w:val="23"/>
        </w:rPr>
        <w:t xml:space="preserve">Defined as "rapid spread of collective action in an urban context, from district to district and/or city to city, which may or may not include violence, looting and torching" (Mayer et al., 2016), urban uprisings in the Asian context have become a prominent and </w:t>
      </w:r>
      <w:r w:rsidR="00220010" w:rsidRPr="000C461A">
        <w:rPr>
          <w:rFonts w:ascii="FddxvsWwhdpjKjkkqfAGaramondPro-" w:hAnsi="FddxvsWwhdpjKjkkqfAGaramondPro-" w:cs="FddxvsWwhdpjKjkkqfAGaramondPro-"/>
          <w:sz w:val="23"/>
          <w:szCs w:val="23"/>
        </w:rPr>
        <w:t>potent</w:t>
      </w:r>
      <w:r w:rsidR="003D4A0E" w:rsidRPr="000C461A">
        <w:rPr>
          <w:rFonts w:ascii="FddxvsWwhdpjKjkkqfAGaramondPro-" w:hAnsi="FddxvsWwhdpjKjkkqfAGaramondPro-" w:cs="FddxvsWwhdpjKjkkqfAGaramondPro-"/>
          <w:sz w:val="23"/>
          <w:szCs w:val="23"/>
        </w:rPr>
        <w:t xml:space="preserve"> way to express disapproval of government policies or social injustice while demanding equality, freedom, and recognition. </w:t>
      </w:r>
      <w:r w:rsidR="004B0BC6" w:rsidRPr="000C461A">
        <w:rPr>
          <w:rFonts w:ascii="FddxvsWwhdpjKjkkqfAGaramondPro-" w:hAnsi="FddxvsWwhdpjKjkkqfAGaramondPro-" w:cs="FddxvsWwhdpjKjkkqfAGaramondPro-"/>
          <w:sz w:val="23"/>
          <w:szCs w:val="23"/>
        </w:rPr>
        <w:t>Over the past few decades,</w:t>
      </w:r>
      <w:r w:rsidR="00EA4EDB" w:rsidRPr="000C461A">
        <w:rPr>
          <w:rFonts w:ascii="FddxvsWwhdpjKjkkqfAGaramondPro-" w:hAnsi="FddxvsWwhdpjKjkkqfAGaramondPro-" w:cs="FddxvsWwhdpjKjkkqfAGaramondPro-"/>
          <w:sz w:val="23"/>
          <w:szCs w:val="23"/>
        </w:rPr>
        <w:t xml:space="preserve"> urban uprisings in Asia have led to significant changes such as the overthrowing of authoritarian regimes or policy reforms that address social injustices</w:t>
      </w:r>
      <w:r w:rsidR="000C461A" w:rsidRPr="000C461A">
        <w:rPr>
          <w:rFonts w:ascii="FddxvsWwhdpjKjkkqfAGaramondPro-" w:hAnsi="FddxvsWwhdpjKjkkqfAGaramondPro-" w:cs="FddxvsWwhdpjKjkkqfAGaramondPro-"/>
          <w:sz w:val="23"/>
          <w:szCs w:val="23"/>
        </w:rPr>
        <w:t xml:space="preserve"> (Ortiz et al., 2022; Slater, 2009)</w:t>
      </w:r>
      <w:r w:rsidR="00EA4EDB" w:rsidRPr="000C461A">
        <w:rPr>
          <w:rFonts w:ascii="FddxvsWwhdpjKjkkqfAGaramondPro-" w:hAnsi="FddxvsWwhdpjKjkkqfAGaramondPro-" w:cs="FddxvsWwhdpjKjkkqfAGaramondPro-"/>
          <w:sz w:val="23"/>
          <w:szCs w:val="23"/>
        </w:rPr>
        <w:t xml:space="preserve">. However, </w:t>
      </w:r>
      <w:r w:rsidR="000C461A" w:rsidRPr="000C461A">
        <w:rPr>
          <w:rFonts w:ascii="FddxvsWwhdpjKjkkqfAGaramondPro-" w:hAnsi="FddxvsWwhdpjKjkkqfAGaramondPro-" w:cs="FddxvsWwhdpjKjkkqfAGaramondPro-"/>
          <w:sz w:val="23"/>
          <w:szCs w:val="23"/>
        </w:rPr>
        <w:t>these</w:t>
      </w:r>
      <w:r w:rsidR="00EA4EDB" w:rsidRPr="000C461A">
        <w:rPr>
          <w:rFonts w:ascii="FddxvsWwhdpjKjkkqfAGaramondPro-" w:hAnsi="FddxvsWwhdpjKjkkqfAGaramondPro-" w:cs="FddxvsWwhdpjKjkkqfAGaramondPro-"/>
          <w:sz w:val="23"/>
          <w:szCs w:val="23"/>
        </w:rPr>
        <w:t xml:space="preserve"> uprisings </w:t>
      </w:r>
      <w:r w:rsidR="00121791">
        <w:rPr>
          <w:rFonts w:ascii="FddxvsWwhdpjKjkkqfAGaramondPro-" w:hAnsi="FddxvsWwhdpjKjkkqfAGaramondPro-" w:cs="FddxvsWwhdpjKjkkqfAGaramondPro-"/>
          <w:sz w:val="23"/>
          <w:szCs w:val="23"/>
        </w:rPr>
        <w:t xml:space="preserve">have </w:t>
      </w:r>
      <w:r w:rsidR="00EA4EDB" w:rsidRPr="000C461A">
        <w:rPr>
          <w:rFonts w:ascii="FddxvsWwhdpjKjkkqfAGaramondPro-" w:hAnsi="FddxvsWwhdpjKjkkqfAGaramondPro-" w:cs="FddxvsWwhdpjKjkkqfAGaramondPro-"/>
          <w:sz w:val="23"/>
          <w:szCs w:val="23"/>
        </w:rPr>
        <w:t>also pose</w:t>
      </w:r>
      <w:r w:rsidR="00121791">
        <w:rPr>
          <w:rFonts w:ascii="FddxvsWwhdpjKjkkqfAGaramondPro-" w:hAnsi="FddxvsWwhdpjKjkkqfAGaramondPro-" w:cs="FddxvsWwhdpjKjkkqfAGaramondPro-"/>
          <w:sz w:val="23"/>
          <w:szCs w:val="23"/>
        </w:rPr>
        <w:t>d</w:t>
      </w:r>
      <w:r w:rsidR="00EA4EDB" w:rsidRPr="000C461A">
        <w:rPr>
          <w:rFonts w:ascii="FddxvsWwhdpjKjkkqfAGaramondPro-" w:hAnsi="FddxvsWwhdpjKjkkqfAGaramondPro-" w:cs="FddxvsWwhdpjKjkkqfAGaramondPro-"/>
          <w:sz w:val="23"/>
          <w:szCs w:val="23"/>
        </w:rPr>
        <w:t xml:space="preserve"> challenges for governments who </w:t>
      </w:r>
      <w:r w:rsidR="00C40CDD">
        <w:rPr>
          <w:rFonts w:ascii="FddxvsWwhdpjKjkkqfAGaramondPro-" w:hAnsi="FddxvsWwhdpjKjkkqfAGaramondPro-" w:cs="FddxvsWwhdpjKjkkqfAGaramondPro-"/>
          <w:sz w:val="23"/>
          <w:szCs w:val="23"/>
        </w:rPr>
        <w:t>have often confronted them with harsh crackdowns</w:t>
      </w:r>
      <w:r w:rsidR="00EA4EDB" w:rsidRPr="000C461A">
        <w:rPr>
          <w:rFonts w:ascii="FddxvsWwhdpjKjkkqfAGaramondPro-" w:hAnsi="FddxvsWwhdpjKjkkqfAGaramondPro-" w:cs="FddxvsWwhdpjKjkkqfAGaramondPro-"/>
          <w:sz w:val="23"/>
          <w:szCs w:val="23"/>
        </w:rPr>
        <w:t xml:space="preserve">. Some prominent examples from the continent include: The 1964 race riots in Singapore, The May Incident of 1969 in Malaysia, The 1979 Islamic Revolution in Iran, The 1989 Tiananmen Square protests and massacre in China, The Taiwan “Yellow Vest” protests in 2018, the 2010s Arab Spring across much of the Arab countries in the Middle East, the Anti-Taliban protests in Afghanistan, continual demonstrations in India and Pakistan over human rights, and the recent wave of unrest in Central Asian countries like Kazakhstan, Tajikistan, and Uzbekistan. </w:t>
      </w:r>
      <w:r w:rsidR="004B0BC6" w:rsidRPr="000C461A">
        <w:rPr>
          <w:rFonts w:ascii="FddxvsWwhdpjKjkkqfAGaramondPro-" w:hAnsi="FddxvsWwhdpjKjkkqfAGaramondPro-" w:cs="FddxvsWwhdpjKjkkqfAGaramondPro-"/>
          <w:sz w:val="23"/>
          <w:szCs w:val="23"/>
        </w:rPr>
        <w:t xml:space="preserve"> </w:t>
      </w:r>
    </w:p>
    <w:p w14:paraId="277084DF" w14:textId="18E76463" w:rsidR="006F1F62" w:rsidRPr="000C461A" w:rsidRDefault="006F1F62" w:rsidP="00903D5E">
      <w:pPr>
        <w:autoSpaceDE w:val="0"/>
        <w:autoSpaceDN w:val="0"/>
        <w:adjustRightInd w:val="0"/>
        <w:spacing w:after="0" w:line="240" w:lineRule="auto"/>
        <w:ind w:firstLine="720"/>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Since the late 1960s, women have emerged as prominent figures in many of the major political movements across the continent. Recent events such as the Mahsa Amini protests in Iran, the 2022 Hijab protest in India, the 2020 Anti-rape protests in Bangladesh, and the Anti-violence protests in Pakistan are all examples of women's demonstrations against injustice and inequality that have evolved into nationwide urban uprisings. These movements serve as indicators of women's activism in challenging, contesting, and disrupting the social, cultural, and political fabric of their societies. It is important to note that many of these movements</w:t>
      </w:r>
      <w:r w:rsidR="0097771A" w:rsidRPr="000C461A">
        <w:rPr>
          <w:rFonts w:ascii="FddxvsWwhdpjKjkkqfAGaramondPro-" w:hAnsi="FddxvsWwhdpjKjkkqfAGaramondPro-" w:cs="FddxvsWwhdpjKjkkqfAGaramondPro-"/>
          <w:sz w:val="23"/>
          <w:szCs w:val="23"/>
        </w:rPr>
        <w:t>, as the sociologist Asef Bayat</w:t>
      </w:r>
      <w:r w:rsidRPr="000C461A">
        <w:rPr>
          <w:rFonts w:ascii="FddxvsWwhdpjKjkkqfAGaramondPro-" w:hAnsi="FddxvsWwhdpjKjkkqfAGaramondPro-" w:cs="FddxvsWwhdpjKjkkqfAGaramondPro-"/>
          <w:sz w:val="23"/>
          <w:szCs w:val="23"/>
        </w:rPr>
        <w:t xml:space="preserve"> </w:t>
      </w:r>
      <w:r w:rsidR="0027276E" w:rsidRPr="000C461A">
        <w:rPr>
          <w:rFonts w:ascii="FddxvsWwhdpjKjkkqfAGaramondPro-" w:hAnsi="FddxvsWwhdpjKjkkqfAGaramondPro-" w:cs="FddxvsWwhdpjKjkkqfAGaramondPro-"/>
          <w:sz w:val="23"/>
          <w:szCs w:val="23"/>
        </w:rPr>
        <w:t xml:space="preserve">(2023) </w:t>
      </w:r>
      <w:r w:rsidR="0097771A" w:rsidRPr="000C461A">
        <w:rPr>
          <w:rFonts w:ascii="FddxvsWwhdpjKjkkqfAGaramondPro-" w:hAnsi="FddxvsWwhdpjKjkkqfAGaramondPro-" w:cs="FddxvsWwhdpjKjkkqfAGaramondPro-"/>
          <w:sz w:val="23"/>
          <w:szCs w:val="23"/>
        </w:rPr>
        <w:t xml:space="preserve">observes, </w:t>
      </w:r>
      <w:r w:rsidRPr="000C461A">
        <w:rPr>
          <w:rFonts w:ascii="FddxvsWwhdpjKjkkqfAGaramondPro-" w:hAnsi="FddxvsWwhdpjKjkkqfAGaramondPro-" w:cs="FddxvsWwhdpjKjkkqfAGaramondPro-"/>
          <w:sz w:val="23"/>
          <w:szCs w:val="23"/>
        </w:rPr>
        <w:t>are not necessarily "feminist revolutions" or simply revolts of younger generations. Rather, they represent a desire to transform the status quo and reclaim a free and dignified life. Women's rallies and protests in the streets are often triggered by violent police action or met with strong resistance from political authorities. This has led to imprisonment, abuse, and deaths of young women and girls. Despite these challenges, women continue to play a crucial role in shaping political discourse and driving social change</w:t>
      </w:r>
      <w:r w:rsidR="00B81E23" w:rsidRPr="000C461A">
        <w:rPr>
          <w:rFonts w:ascii="FddxvsWwhdpjKjkkqfAGaramondPro-" w:hAnsi="FddxvsWwhdpjKjkkqfAGaramondPro-" w:cs="FddxvsWwhdpjKjkkqfAGaramondPro-"/>
          <w:sz w:val="23"/>
          <w:szCs w:val="23"/>
        </w:rPr>
        <w:t xml:space="preserve"> (</w:t>
      </w:r>
      <w:r w:rsidR="009B5C07" w:rsidRPr="000C461A">
        <w:rPr>
          <w:rFonts w:ascii="FddxvsWwhdpjKjkkqfAGaramondPro-" w:hAnsi="FddxvsWwhdpjKjkkqfAGaramondPro-" w:cs="FddxvsWwhdpjKjkkqfAGaramondPro-"/>
          <w:sz w:val="23"/>
          <w:szCs w:val="23"/>
        </w:rPr>
        <w:t xml:space="preserve">Das, 1990; </w:t>
      </w:r>
      <w:r w:rsidR="00B81E23" w:rsidRPr="000C461A">
        <w:rPr>
          <w:rFonts w:ascii="FddxvsWwhdpjKjkkqfAGaramondPro-" w:hAnsi="FddxvsWwhdpjKjkkqfAGaramondPro-" w:cs="FddxvsWwhdpjKjkkqfAGaramondPro-"/>
          <w:sz w:val="23"/>
          <w:szCs w:val="23"/>
        </w:rPr>
        <w:t>Roces &amp; Edwards, 2010)</w:t>
      </w:r>
      <w:r w:rsidRPr="000C461A">
        <w:rPr>
          <w:rFonts w:ascii="FddxvsWwhdpjKjkkqfAGaramondPro-" w:hAnsi="FddxvsWwhdpjKjkkqfAGaramondPro-" w:cs="FddxvsWwhdpjKjkkqfAGaramondPro-"/>
          <w:sz w:val="23"/>
          <w:szCs w:val="23"/>
        </w:rPr>
        <w:t>. Their activism has inspired countless others to join them in their fight for equality and justice.</w:t>
      </w:r>
    </w:p>
    <w:p w14:paraId="02D27C62" w14:textId="4D8B61BA" w:rsidR="00EB64D6" w:rsidRPr="000C461A" w:rsidRDefault="00EB64D6" w:rsidP="00903D5E">
      <w:pPr>
        <w:autoSpaceDE w:val="0"/>
        <w:autoSpaceDN w:val="0"/>
        <w:adjustRightInd w:val="0"/>
        <w:spacing w:after="0" w:line="240" w:lineRule="auto"/>
        <w:ind w:firstLine="720"/>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In recent years, there has been a growing interest in the literary representation of women's social and political activism in the context of urban uprisings. This emerging genre of literary studies has </w:t>
      </w:r>
      <w:proofErr w:type="gramStart"/>
      <w:r w:rsidRPr="000C461A">
        <w:rPr>
          <w:rFonts w:ascii="FddxvsWwhdpjKjkkqfAGaramondPro-" w:hAnsi="FddxvsWwhdpjKjkkqfAGaramondPro-" w:cs="FddxvsWwhdpjKjkkqfAGaramondPro-"/>
          <w:sz w:val="23"/>
          <w:szCs w:val="23"/>
        </w:rPr>
        <w:t>opened up</w:t>
      </w:r>
      <w:proofErr w:type="gramEnd"/>
      <w:r w:rsidRPr="000C461A">
        <w:rPr>
          <w:rFonts w:ascii="FddxvsWwhdpjKjkkqfAGaramondPro-" w:hAnsi="FddxvsWwhdpjKjkkqfAGaramondPro-" w:cs="FddxvsWwhdpjKjkkqfAGaramondPro-"/>
          <w:sz w:val="23"/>
          <w:szCs w:val="23"/>
        </w:rPr>
        <w:t xml:space="preserve"> exciting new avenues for exploring the experiences of women who have participated in these movements, and for examining the ways in which their stories have been told and </w:t>
      </w:r>
      <w:r w:rsidRPr="000C461A">
        <w:rPr>
          <w:rFonts w:ascii="FddxvsWwhdpjKjkkqfAGaramondPro-" w:hAnsi="FddxvsWwhdpjKjkkqfAGaramondPro-" w:cs="FddxvsWwhdpjKjkkqfAGaramondPro-"/>
          <w:sz w:val="23"/>
          <w:szCs w:val="23"/>
        </w:rPr>
        <w:lastRenderedPageBreak/>
        <w:t>interpreted. While sociological studies have long focused on urban uprisings, they have tended to overlook the specific experiences of women within these movements</w:t>
      </w:r>
      <w:r w:rsidR="00CA15CD" w:rsidRPr="000C461A">
        <w:rPr>
          <w:rFonts w:ascii="FddxvsWwhdpjKjkkqfAGaramondPro-" w:hAnsi="FddxvsWwhdpjKjkkqfAGaramondPro-" w:cs="FddxvsWwhdpjKjkkqfAGaramondPro-"/>
          <w:sz w:val="23"/>
          <w:szCs w:val="23"/>
        </w:rPr>
        <w:t xml:space="preserve"> (Derichs &amp; </w:t>
      </w:r>
      <w:proofErr w:type="spellStart"/>
      <w:r w:rsidR="00CA15CD" w:rsidRPr="000C461A">
        <w:rPr>
          <w:rFonts w:ascii="FddxvsWwhdpjKjkkqfAGaramondPro-" w:hAnsi="FddxvsWwhdpjKjkkqfAGaramondPro-" w:cs="FddxvsWwhdpjKjkkqfAGaramondPro-"/>
          <w:sz w:val="23"/>
          <w:szCs w:val="23"/>
        </w:rPr>
        <w:t>Fennert</w:t>
      </w:r>
      <w:proofErr w:type="spellEnd"/>
      <w:r w:rsidR="00CA15CD" w:rsidRPr="000C461A">
        <w:rPr>
          <w:rFonts w:ascii="FddxvsWwhdpjKjkkqfAGaramondPro-" w:hAnsi="FddxvsWwhdpjKjkkqfAGaramondPro-" w:cs="FddxvsWwhdpjKjkkqfAGaramondPro-"/>
          <w:sz w:val="23"/>
          <w:szCs w:val="23"/>
        </w:rPr>
        <w:t>, 2014</w:t>
      </w:r>
      <w:r w:rsidR="00B40477" w:rsidRPr="000C461A">
        <w:rPr>
          <w:rFonts w:ascii="FddxvsWwhdpjKjkkqfAGaramondPro-" w:hAnsi="FddxvsWwhdpjKjkkqfAGaramondPro-" w:cs="FddxvsWwhdpjKjkkqfAGaramondPro-"/>
          <w:sz w:val="23"/>
          <w:szCs w:val="23"/>
        </w:rPr>
        <w:t>; Fernandes, 2014</w:t>
      </w:r>
      <w:r w:rsidR="00CA15CD" w:rsidRPr="000C461A">
        <w:rPr>
          <w:rFonts w:ascii="FddxvsWwhdpjKjkkqfAGaramondPro-" w:hAnsi="FddxvsWwhdpjKjkkqfAGaramondPro-" w:cs="FddxvsWwhdpjKjkkqfAGaramondPro-"/>
          <w:sz w:val="23"/>
          <w:szCs w:val="23"/>
        </w:rPr>
        <w:t>)</w:t>
      </w:r>
      <w:r w:rsidRPr="000C461A">
        <w:rPr>
          <w:rFonts w:ascii="FddxvsWwhdpjKjkkqfAGaramondPro-" w:hAnsi="FddxvsWwhdpjKjkkqfAGaramondPro-" w:cs="FddxvsWwhdpjKjkkqfAGaramondPro-"/>
          <w:sz w:val="23"/>
          <w:szCs w:val="23"/>
        </w:rPr>
        <w:t>. By contrast, literary studies offer a unique perspective on the role that women have played in shaping and driving these movements forward</w:t>
      </w:r>
      <w:r w:rsidR="007D5321" w:rsidRPr="000C461A">
        <w:rPr>
          <w:rFonts w:ascii="FddxvsWwhdpjKjkkqfAGaramondPro-" w:hAnsi="FddxvsWwhdpjKjkkqfAGaramondPro-" w:cs="FddxvsWwhdpjKjkkqfAGaramondPro-"/>
          <w:sz w:val="23"/>
          <w:szCs w:val="23"/>
        </w:rPr>
        <w:t xml:space="preserve"> (Tally Jr, 2017)</w:t>
      </w:r>
      <w:r w:rsidRPr="000C461A">
        <w:rPr>
          <w:rFonts w:ascii="FddxvsWwhdpjKjkkqfAGaramondPro-" w:hAnsi="FddxvsWwhdpjKjkkqfAGaramondPro-" w:cs="FddxvsWwhdpjKjkkqfAGaramondPro-"/>
          <w:sz w:val="23"/>
          <w:szCs w:val="23"/>
        </w:rPr>
        <w:t>.</w:t>
      </w:r>
      <w:r w:rsidR="00C36B84" w:rsidRPr="000C461A">
        <w:rPr>
          <w:rFonts w:ascii="FddxvsWwhdpjKjkkqfAGaramondPro-" w:hAnsi="FddxvsWwhdpjKjkkqfAGaramondPro-" w:cs="FddxvsWwhdpjKjkkqfAGaramondPro-"/>
          <w:sz w:val="23"/>
          <w:szCs w:val="23"/>
        </w:rPr>
        <w:t xml:space="preserve"> </w:t>
      </w:r>
      <w:proofErr w:type="gramStart"/>
      <w:r w:rsidRPr="000C461A">
        <w:rPr>
          <w:rFonts w:ascii="FddxvsWwhdpjKjkkqfAGaramondPro-" w:hAnsi="FddxvsWwhdpjKjkkqfAGaramondPro-" w:cs="FddxvsWwhdpjKjkkqfAGaramondPro-"/>
          <w:sz w:val="23"/>
          <w:szCs w:val="23"/>
        </w:rPr>
        <w:t>In particular, there</w:t>
      </w:r>
      <w:proofErr w:type="gramEnd"/>
      <w:r w:rsidRPr="000C461A">
        <w:rPr>
          <w:rFonts w:ascii="FddxvsWwhdpjKjkkqfAGaramondPro-" w:hAnsi="FddxvsWwhdpjKjkkqfAGaramondPro-" w:cs="FddxvsWwhdpjKjkkqfAGaramondPro-"/>
          <w:sz w:val="23"/>
          <w:szCs w:val="23"/>
        </w:rPr>
        <w:t xml:space="preserve"> is a need for more attention to be paid to the representation of women's activism in Asian countries. This is an area that has been relatively neglected by scholars, but one that offers rich opportunities for focused case studies and comparative analyses.</w:t>
      </w:r>
      <w:r w:rsidR="00C36B84" w:rsidRPr="000C461A">
        <w:rPr>
          <w:rFonts w:ascii="FddxvsWwhdpjKjkkqfAGaramondPro-" w:hAnsi="FddxvsWwhdpjKjkkqfAGaramondPro-" w:cs="FddxvsWwhdpjKjkkqfAGaramondPro-"/>
          <w:sz w:val="23"/>
          <w:szCs w:val="23"/>
        </w:rPr>
        <w:t xml:space="preserve"> </w:t>
      </w:r>
      <w:r w:rsidRPr="000C461A">
        <w:rPr>
          <w:rFonts w:ascii="FddxvsWwhdpjKjkkqfAGaramondPro-" w:hAnsi="FddxvsWwhdpjKjkkqfAGaramondPro-" w:cs="FddxvsWwhdpjKjkkqfAGaramondPro-"/>
          <w:sz w:val="23"/>
          <w:szCs w:val="23"/>
        </w:rPr>
        <w:t>Some of the key topics that could be explored within this field include the ways in which women have enabled and developed urban uprisings; the topographies of women's social movements across Asia; the underlying causes for women's individual and collective activism; the obstacles and challenges that they face; and the accomplishments that they have achieved in terms of transforming social norms and realizing their rights. Overall, this emerging field promises to shed new light on an important aspect of contemporary social and political history.</w:t>
      </w:r>
    </w:p>
    <w:p w14:paraId="5F47FADB" w14:textId="76F92C81" w:rsidR="00C06855" w:rsidRPr="000C461A" w:rsidRDefault="00546524" w:rsidP="00903D5E">
      <w:pPr>
        <w:autoSpaceDE w:val="0"/>
        <w:autoSpaceDN w:val="0"/>
        <w:adjustRightInd w:val="0"/>
        <w:spacing w:after="0" w:line="240" w:lineRule="auto"/>
        <w:ind w:firstLine="720"/>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The book aims to shed light on the diverse forms of women's activism in urban areas throughout the Asian continent. The editors seek to not only comprehend each case as a distinct phenomenon but also to identify commonalities and disparities among them. They are interested in receiving innovative contributions that explore various historical and contemporary examples of urban uprisings in Asia.</w:t>
      </w:r>
      <w:r w:rsidR="008473F6" w:rsidRPr="000C461A">
        <w:rPr>
          <w:rFonts w:ascii="FddxvsWwhdpjKjkkqfAGaramondPro-" w:hAnsi="FddxvsWwhdpjKjkkqfAGaramondPro-" w:cs="FddxvsWwhdpjKjkkqfAGaramondPro-"/>
          <w:sz w:val="23"/>
          <w:szCs w:val="23"/>
        </w:rPr>
        <w:t xml:space="preserve"> </w:t>
      </w:r>
      <w:r w:rsidRPr="000C461A">
        <w:rPr>
          <w:rFonts w:ascii="FddxvsWwhdpjKjkkqfAGaramondPro-" w:hAnsi="FddxvsWwhdpjKjkkqfAGaramondPro-" w:cs="FddxvsWwhdpjKjkkqfAGaramondPro-"/>
          <w:sz w:val="23"/>
          <w:szCs w:val="23"/>
        </w:rPr>
        <w:t xml:space="preserve">The editors have three primary objectives. Firstly, they aim to focus on the experiences and representations of women who have encountered, witnessed, or participated in urban uprisings across Asian countries since the latter half of the 20th century. Secondly, they intend to investigate similarities and differences in the experiences, representations, and life stories of successful female campaigners, as well as those who were incarcerated or subjected to physical and mental torture as political activists during or after urban uprisings. Thirdly, they aim to examine how women's active participation affects the success or failure of urban uprisings; their role in intensifying government crackdowns; and their contribution towards bringing about transformative changes in society. </w:t>
      </w:r>
    </w:p>
    <w:p w14:paraId="069A3992" w14:textId="622708C4" w:rsidR="005B71D5" w:rsidRPr="000C461A" w:rsidRDefault="005B71D5" w:rsidP="00903D5E">
      <w:pPr>
        <w:autoSpaceDE w:val="0"/>
        <w:autoSpaceDN w:val="0"/>
        <w:adjustRightInd w:val="0"/>
        <w:spacing w:after="0" w:line="240" w:lineRule="auto"/>
        <w:ind w:firstLine="540"/>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The editors welcome chapter proposals that explore topics and concepts related to </w:t>
      </w:r>
      <w:r w:rsidR="00245B0A" w:rsidRPr="000C461A">
        <w:rPr>
          <w:rFonts w:ascii="FddxvsWwhdpjKjkkqfAGaramondPro-" w:hAnsi="FddxvsWwhdpjKjkkqfAGaramondPro-" w:cs="FddxvsWwhdpjKjkkqfAGaramondPro-"/>
          <w:sz w:val="23"/>
          <w:szCs w:val="23"/>
        </w:rPr>
        <w:t xml:space="preserve">representations of women’s experiences and participation in urban uprisings in Asian countries. </w:t>
      </w:r>
      <w:r w:rsidRPr="000C461A">
        <w:rPr>
          <w:rFonts w:ascii="FddxvsWwhdpjKjkkqfAGaramondPro-" w:hAnsi="FddxvsWwhdpjKjkkqfAGaramondPro-" w:cs="FddxvsWwhdpjKjkkqfAGaramondPro-"/>
          <w:sz w:val="23"/>
          <w:szCs w:val="23"/>
        </w:rPr>
        <w:t>Themes for contributions may include, but are not limited to:</w:t>
      </w:r>
      <w:r w:rsidR="002D006A" w:rsidRPr="000C461A">
        <w:rPr>
          <w:rFonts w:ascii="FddxvsWwhdpjKjkkqfAGaramondPro-" w:hAnsi="FddxvsWwhdpjKjkkqfAGaramondPro-" w:cs="FddxvsWwhdpjKjkkqfAGaramondPro-"/>
          <w:sz w:val="23"/>
          <w:szCs w:val="23"/>
        </w:rPr>
        <w:t xml:space="preserve">   </w:t>
      </w:r>
      <w:r w:rsidR="00544A23" w:rsidRPr="000C461A">
        <w:rPr>
          <w:rFonts w:ascii="FddxvsWwhdpjKjkkqfAGaramondPro-" w:hAnsi="FddxvsWwhdpjKjkkqfAGaramondPro-" w:cs="FddxvsWwhdpjKjkkqfAGaramondPro-"/>
          <w:sz w:val="23"/>
          <w:szCs w:val="23"/>
        </w:rPr>
        <w:t xml:space="preserve"> </w:t>
      </w:r>
      <w:r w:rsidR="00D91ED5" w:rsidRPr="000C461A">
        <w:rPr>
          <w:rFonts w:ascii="FddxvsWwhdpjKjkkqfAGaramondPro-" w:hAnsi="FddxvsWwhdpjKjkkqfAGaramondPro-" w:cs="FddxvsWwhdpjKjkkqfAGaramondPro-"/>
          <w:sz w:val="23"/>
          <w:szCs w:val="23"/>
        </w:rPr>
        <w:t xml:space="preserve"> </w:t>
      </w:r>
    </w:p>
    <w:p w14:paraId="281F5DCB" w14:textId="757209C3" w:rsidR="005B71D5" w:rsidRPr="000C461A" w:rsidRDefault="005B71D5"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p>
    <w:p w14:paraId="512EF4B9"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1. Women's agency in urban uprisings</w:t>
      </w:r>
    </w:p>
    <w:p w14:paraId="116F3EB1"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2. Gendered violence and resistance in urban uprisings</w:t>
      </w:r>
    </w:p>
    <w:p w14:paraId="73C4CBD6"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3. Intersectionality and women's experiences of urban uprisings</w:t>
      </w:r>
    </w:p>
    <w:p w14:paraId="5FCCD224"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4. Women's leadership and participation in urban uprisings</w:t>
      </w:r>
    </w:p>
    <w:p w14:paraId="4FA6A397"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5. Feminist perspectives on urban uprisings in Asia</w:t>
      </w:r>
    </w:p>
    <w:p w14:paraId="46DEC301"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6. Women's role in shaping the narrative of urban uprisings</w:t>
      </w:r>
    </w:p>
    <w:p w14:paraId="6AEBCD76"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7. The impact of urban uprisings on women's lives and livelihoods</w:t>
      </w:r>
    </w:p>
    <w:p w14:paraId="7336085F"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8. Women's solidarity and collective action in urban uprisings</w:t>
      </w:r>
    </w:p>
    <w:p w14:paraId="7AEC22EA" w14:textId="7A30AB95"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9. The role of literature in representing women's experiences of urban uprisings</w:t>
      </w:r>
    </w:p>
    <w:p w14:paraId="50045555"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10. Women's participation in post-uprising reconstruction efforts </w:t>
      </w:r>
    </w:p>
    <w:p w14:paraId="514A6E20"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11. The impact of state repression on women during urban uprisings </w:t>
      </w:r>
    </w:p>
    <w:p w14:paraId="2F6FB012"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12. The role of religion and culture in shaping women's experiences of urban uprisings </w:t>
      </w:r>
    </w:p>
    <w:p w14:paraId="6AC27256"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13. Women's experiences of displacement and migration during urban uprisings </w:t>
      </w:r>
    </w:p>
    <w:p w14:paraId="40A9383D" w14:textId="77777777" w:rsidR="00012808" w:rsidRPr="000C461A"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14. The intersection between environmental justice and women's participation in urban uprisings </w:t>
      </w:r>
    </w:p>
    <w:p w14:paraId="32ED6C83" w14:textId="68BA63C6" w:rsidR="00012808" w:rsidRDefault="00012808"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15. The potential for feminist alliances across borders during urban uprisings</w:t>
      </w:r>
    </w:p>
    <w:p w14:paraId="51928190" w14:textId="000A0319" w:rsidR="00E07F64" w:rsidRDefault="00E07F64"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Pr>
          <w:rFonts w:ascii="FddxvsWwhdpjKjkkqfAGaramondPro-" w:hAnsi="FddxvsWwhdpjKjkkqfAGaramondPro-" w:cs="FddxvsWwhdpjKjkkqfAGaramondPro-"/>
          <w:sz w:val="23"/>
          <w:szCs w:val="23"/>
        </w:rPr>
        <w:lastRenderedPageBreak/>
        <w:t xml:space="preserve">16. </w:t>
      </w:r>
      <w:r w:rsidR="00584236">
        <w:rPr>
          <w:rFonts w:ascii="FddxvsWwhdpjKjkkqfAGaramondPro-" w:hAnsi="FddxvsWwhdpjKjkkqfAGaramondPro-" w:cs="FddxvsWwhdpjKjkkqfAGaramondPro-"/>
          <w:sz w:val="23"/>
          <w:szCs w:val="23"/>
        </w:rPr>
        <w:t>F</w:t>
      </w:r>
      <w:r w:rsidRPr="00E07F64">
        <w:rPr>
          <w:rFonts w:ascii="FddxvsWwhdpjKjkkqfAGaramondPro-" w:hAnsi="FddxvsWwhdpjKjkkqfAGaramondPro-" w:cs="FddxvsWwhdpjKjkkqfAGaramondPro-"/>
          <w:sz w:val="23"/>
          <w:szCs w:val="23"/>
        </w:rPr>
        <w:t>oreign (women) role models</w:t>
      </w:r>
    </w:p>
    <w:p w14:paraId="65272639" w14:textId="663A92AE" w:rsidR="00E07F64" w:rsidRPr="000C461A" w:rsidRDefault="00E07F64" w:rsidP="00012808">
      <w:pPr>
        <w:autoSpaceDE w:val="0"/>
        <w:autoSpaceDN w:val="0"/>
        <w:adjustRightInd w:val="0"/>
        <w:spacing w:after="0" w:line="240" w:lineRule="auto"/>
        <w:ind w:left="540"/>
        <w:rPr>
          <w:rFonts w:ascii="FddxvsWwhdpjKjkkqfAGaramondPro-" w:hAnsi="FddxvsWwhdpjKjkkqfAGaramondPro-" w:cs="FddxvsWwhdpjKjkkqfAGaramondPro-"/>
          <w:sz w:val="23"/>
          <w:szCs w:val="23"/>
        </w:rPr>
      </w:pPr>
      <w:r>
        <w:rPr>
          <w:rFonts w:ascii="FddxvsWwhdpjKjkkqfAGaramondPro-" w:hAnsi="FddxvsWwhdpjKjkkqfAGaramondPro-" w:cs="FddxvsWwhdpjKjkkqfAGaramondPro-"/>
          <w:sz w:val="23"/>
          <w:szCs w:val="23"/>
        </w:rPr>
        <w:t xml:space="preserve">17. </w:t>
      </w:r>
      <w:r w:rsidR="00584236">
        <w:rPr>
          <w:rFonts w:ascii="FddxvsWwhdpjKjkkqfAGaramondPro-" w:hAnsi="FddxvsWwhdpjKjkkqfAGaramondPro-" w:cs="FddxvsWwhdpjKjkkqfAGaramondPro-"/>
          <w:sz w:val="23"/>
          <w:szCs w:val="23"/>
        </w:rPr>
        <w:t>T</w:t>
      </w:r>
      <w:r w:rsidRPr="00E07F64">
        <w:rPr>
          <w:rFonts w:ascii="FddxvsWwhdpjKjkkqfAGaramondPro-" w:hAnsi="FddxvsWwhdpjKjkkqfAGaramondPro-" w:cs="FddxvsWwhdpjKjkkqfAGaramondPro-"/>
          <w:sz w:val="23"/>
          <w:szCs w:val="23"/>
        </w:rPr>
        <w:t>he importance of the Information communication technology (ICT)</w:t>
      </w:r>
    </w:p>
    <w:p w14:paraId="1D35B7F8" w14:textId="30DF6442" w:rsidR="00012808" w:rsidRPr="000C461A" w:rsidRDefault="00012808" w:rsidP="00855C31">
      <w:pPr>
        <w:autoSpaceDE w:val="0"/>
        <w:autoSpaceDN w:val="0"/>
        <w:adjustRightInd w:val="0"/>
        <w:spacing w:after="0" w:line="240" w:lineRule="auto"/>
        <w:rPr>
          <w:rFonts w:ascii="FddxvsWwhdpjKjkkqfAGaramondPro-" w:hAnsi="FddxvsWwhdpjKjkkqfAGaramondPro-" w:cs="FddxvsWwhdpjKjkkqfAGaramondPro-"/>
          <w:sz w:val="23"/>
          <w:szCs w:val="23"/>
        </w:rPr>
      </w:pPr>
    </w:p>
    <w:p w14:paraId="0516168A" w14:textId="77777777" w:rsidR="00012808" w:rsidRPr="000C461A" w:rsidRDefault="00012808" w:rsidP="00855C31">
      <w:pPr>
        <w:autoSpaceDE w:val="0"/>
        <w:autoSpaceDN w:val="0"/>
        <w:adjustRightInd w:val="0"/>
        <w:spacing w:after="0" w:line="240" w:lineRule="auto"/>
        <w:rPr>
          <w:rFonts w:ascii="FddxvsWwhdpjKjkkqfAGaramondPro-" w:hAnsi="FddxvsWwhdpjKjkkqfAGaramondPro-" w:cs="FddxvsWwhdpjKjkkqfAGaramondPro-"/>
          <w:sz w:val="23"/>
          <w:szCs w:val="23"/>
        </w:rPr>
      </w:pPr>
    </w:p>
    <w:p w14:paraId="2093D227" w14:textId="44237615" w:rsidR="001769F4" w:rsidRPr="000C461A" w:rsidRDefault="001E095C" w:rsidP="00AE2A98">
      <w:pPr>
        <w:autoSpaceDE w:val="0"/>
        <w:autoSpaceDN w:val="0"/>
        <w:adjustRightInd w:val="0"/>
        <w:spacing w:after="0" w:line="240" w:lineRule="auto"/>
        <w:jc w:val="both"/>
        <w:rPr>
          <w:rFonts w:ascii="FddxvsWwhdpjKjkkqfAGaramondPro-" w:hAnsi="FddxvsWwhdpjKjkkqfAGaramondPro-" w:cs="FddxvsWwhdpjKjkkqfAGaramondPro-"/>
          <w:sz w:val="23"/>
          <w:szCs w:val="23"/>
        </w:rPr>
      </w:pPr>
      <w:r w:rsidRPr="000C461A">
        <w:rPr>
          <w:rFonts w:ascii="FddxvsWwhdpjKjkkqfAGaramondPro-" w:hAnsi="FddxvsWwhdpjKjkkqfAGaramondPro-" w:cs="FddxvsWwhdpjKjkkqfAGaramondPro-"/>
          <w:sz w:val="23"/>
          <w:szCs w:val="23"/>
        </w:rPr>
        <w:t xml:space="preserve">Please submit an abstract of approx. 400 words and a short </w:t>
      </w:r>
      <w:proofErr w:type="spellStart"/>
      <w:r w:rsidRPr="000C461A">
        <w:rPr>
          <w:rFonts w:ascii="FddxvsWwhdpjKjkkqfAGaramondPro-" w:hAnsi="FddxvsWwhdpjKjkkqfAGaramondPro-" w:cs="FddxvsWwhdpjKjkkqfAGaramondPro-"/>
          <w:sz w:val="23"/>
          <w:szCs w:val="23"/>
        </w:rPr>
        <w:t>bionote</w:t>
      </w:r>
      <w:proofErr w:type="spellEnd"/>
      <w:r w:rsidRPr="000C461A">
        <w:rPr>
          <w:rFonts w:ascii="FddxvsWwhdpjKjkkqfAGaramondPro-" w:hAnsi="FddxvsWwhdpjKjkkqfAGaramondPro-" w:cs="FddxvsWwhdpjKjkkqfAGaramondPro-"/>
          <w:sz w:val="23"/>
          <w:szCs w:val="23"/>
        </w:rPr>
        <w:t xml:space="preserve"> to</w:t>
      </w:r>
      <w:r w:rsidR="00E61730">
        <w:rPr>
          <w:rFonts w:ascii="FddxvsWwhdpjKjkkqfAGaramondPro-" w:hAnsi="FddxvsWwhdpjKjkkqfAGaramondPro-" w:cs="FddxvsWwhdpjKjkkqfAGaramondPro-"/>
          <w:sz w:val="23"/>
          <w:szCs w:val="23"/>
        </w:rPr>
        <w:t xml:space="preserve"> </w:t>
      </w:r>
      <w:r w:rsidR="00C44DA9" w:rsidRPr="00C44DA9">
        <w:rPr>
          <w:rFonts w:ascii="FddxvsWwhdpjKjkkqfAGaramondPro-" w:hAnsi="FddxvsWwhdpjKjkkqfAGaramondPro-" w:cs="FddxvsWwhdpjKjkkqfAGaramondPro-"/>
          <w:b/>
          <w:bCs/>
          <w:sz w:val="23"/>
          <w:szCs w:val="23"/>
        </w:rPr>
        <w:t>Dr.</w:t>
      </w:r>
      <w:r w:rsidR="00C44DA9">
        <w:rPr>
          <w:rFonts w:ascii="FddxvsWwhdpjKjkkqfAGaramondPro-" w:hAnsi="FddxvsWwhdpjKjkkqfAGaramondPro-" w:cs="FddxvsWwhdpjKjkkqfAGaramondPro-"/>
          <w:sz w:val="23"/>
          <w:szCs w:val="23"/>
        </w:rPr>
        <w:t xml:space="preserve"> </w:t>
      </w:r>
      <w:r w:rsidR="00E61730" w:rsidRPr="0000067C">
        <w:rPr>
          <w:b/>
          <w:bCs/>
          <w:sz w:val="24"/>
          <w:szCs w:val="24"/>
        </w:rPr>
        <w:t>Ayesha Perveen</w:t>
      </w:r>
      <w:r w:rsidR="00E61730">
        <w:rPr>
          <w:b/>
          <w:bCs/>
          <w:sz w:val="24"/>
          <w:szCs w:val="24"/>
        </w:rPr>
        <w:t xml:space="preserve"> </w:t>
      </w:r>
      <w:r w:rsidR="00E61730" w:rsidRPr="00C44DA9">
        <w:rPr>
          <w:sz w:val="24"/>
          <w:szCs w:val="24"/>
        </w:rPr>
        <w:t>at</w:t>
      </w:r>
      <w:r w:rsidR="00E61730">
        <w:rPr>
          <w:b/>
          <w:bCs/>
          <w:sz w:val="24"/>
          <w:szCs w:val="24"/>
        </w:rPr>
        <w:t xml:space="preserve"> </w:t>
      </w:r>
      <w:r w:rsidR="00E61730" w:rsidRPr="00E61730">
        <w:rPr>
          <w:b/>
          <w:bCs/>
          <w:sz w:val="24"/>
          <w:szCs w:val="24"/>
        </w:rPr>
        <w:t>ayesha@vu.edu.pk</w:t>
      </w:r>
      <w:r w:rsidRPr="000C461A">
        <w:rPr>
          <w:rFonts w:ascii="FddxvsWwhdpjKjkkqfAGaramondPro-" w:hAnsi="FddxvsWwhdpjKjkkqfAGaramondPro-" w:cs="FddxvsWwhdpjKjkkqfAGaramondPro-"/>
          <w:sz w:val="23"/>
          <w:szCs w:val="23"/>
        </w:rPr>
        <w:t xml:space="preserve"> by </w:t>
      </w:r>
      <w:r w:rsidR="00154164" w:rsidRPr="00154164">
        <w:rPr>
          <w:rFonts w:ascii="FddxvsWwhdpjKjkkqfAGaramondPro-" w:hAnsi="FddxvsWwhdpjKjkkqfAGaramondPro-" w:cs="FddxvsWwhdpjKjkkqfAGaramondPro-"/>
          <w:b/>
          <w:bCs/>
          <w:color w:val="FF0000"/>
          <w:sz w:val="23"/>
          <w:szCs w:val="23"/>
        </w:rPr>
        <w:t>15</w:t>
      </w:r>
      <w:r w:rsidRPr="00154164">
        <w:rPr>
          <w:rFonts w:ascii="FddxvsWwhdpjKjkkqfAGaramondPro-" w:hAnsi="FddxvsWwhdpjKjkkqfAGaramondPro-" w:cs="FddxvsWwhdpjKjkkqfAGaramondPro-"/>
          <w:b/>
          <w:bCs/>
          <w:color w:val="FF0000"/>
          <w:sz w:val="23"/>
          <w:szCs w:val="23"/>
        </w:rPr>
        <w:t xml:space="preserve"> </w:t>
      </w:r>
      <w:r w:rsidR="00154164" w:rsidRPr="00154164">
        <w:rPr>
          <w:rFonts w:ascii="FddxvsWwhdpjKjkkqfAGaramondPro-" w:hAnsi="FddxvsWwhdpjKjkkqfAGaramondPro-" w:cs="FddxvsWwhdpjKjkkqfAGaramondPro-"/>
          <w:b/>
          <w:bCs/>
          <w:color w:val="FF0000"/>
          <w:sz w:val="23"/>
          <w:szCs w:val="23"/>
        </w:rPr>
        <w:t xml:space="preserve">December </w:t>
      </w:r>
      <w:r w:rsidRPr="00154164">
        <w:rPr>
          <w:rFonts w:ascii="FddxvsWwhdpjKjkkqfAGaramondPro-" w:hAnsi="FddxvsWwhdpjKjkkqfAGaramondPro-" w:cs="FddxvsWwhdpjKjkkqfAGaramondPro-"/>
          <w:b/>
          <w:bCs/>
          <w:color w:val="FF0000"/>
          <w:sz w:val="23"/>
          <w:szCs w:val="23"/>
        </w:rPr>
        <w:t>2023</w:t>
      </w:r>
      <w:r w:rsidRPr="00154164">
        <w:rPr>
          <w:rFonts w:ascii="FddxvsWwhdpjKjkkqfAGaramondPro-" w:hAnsi="FddxvsWwhdpjKjkkqfAGaramondPro-" w:cs="FddxvsWwhdpjKjkkqfAGaramondPro-"/>
          <w:color w:val="FF0000"/>
          <w:sz w:val="23"/>
          <w:szCs w:val="23"/>
        </w:rPr>
        <w:t xml:space="preserve"> </w:t>
      </w:r>
      <w:r w:rsidRPr="000C461A">
        <w:rPr>
          <w:rFonts w:ascii="FddxvsWwhdpjKjkkqfAGaramondPro-" w:hAnsi="FddxvsWwhdpjKjkkqfAGaramondPro-" w:cs="FddxvsWwhdpjKjkkqfAGaramondPro-"/>
          <w:sz w:val="23"/>
          <w:szCs w:val="23"/>
        </w:rPr>
        <w:t>at the latest.</w:t>
      </w:r>
      <w:r w:rsidR="00E93377" w:rsidRPr="000C461A">
        <w:rPr>
          <w:rFonts w:ascii="FddxvsWwhdpjKjkkqfAGaramondPro-" w:hAnsi="FddxvsWwhdpjKjkkqfAGaramondPro-" w:cs="FddxvsWwhdpjKjkkqfAGaramondPro-"/>
          <w:sz w:val="23"/>
          <w:szCs w:val="23"/>
        </w:rPr>
        <w:t xml:space="preserve"> Notifications of acceptance can be expected by </w:t>
      </w:r>
      <w:r w:rsidR="00154164">
        <w:rPr>
          <w:rFonts w:ascii="FddxvsWwhdpjKjkkqfAGaramondPro-" w:hAnsi="FddxvsWwhdpjKjkkqfAGaramondPro-" w:cs="FddxvsWwhdpjKjkkqfAGaramondPro-"/>
          <w:sz w:val="23"/>
          <w:szCs w:val="23"/>
        </w:rPr>
        <w:t>Dec</w:t>
      </w:r>
      <w:r w:rsidR="00E93377" w:rsidRPr="000C461A">
        <w:rPr>
          <w:rFonts w:ascii="FddxvsWwhdpjKjkkqfAGaramondPro-" w:hAnsi="FddxvsWwhdpjKjkkqfAGaramondPro-" w:cs="FddxvsWwhdpjKjkkqfAGaramondPro-"/>
          <w:sz w:val="23"/>
          <w:szCs w:val="23"/>
        </w:rPr>
        <w:t xml:space="preserve"> </w:t>
      </w:r>
      <w:r w:rsidR="004D269E">
        <w:rPr>
          <w:rFonts w:ascii="FddxvsWwhdpjKjkkqfAGaramondPro-" w:hAnsi="FddxvsWwhdpjKjkkqfAGaramondPro-" w:cs="FddxvsWwhdpjKjkkqfAGaramondPro-"/>
          <w:sz w:val="23"/>
          <w:szCs w:val="23"/>
        </w:rPr>
        <w:t>30</w:t>
      </w:r>
      <w:r w:rsidR="00E93377" w:rsidRPr="000C461A">
        <w:rPr>
          <w:rFonts w:ascii="FddxvsWwhdpjKjkkqfAGaramondPro-" w:hAnsi="FddxvsWwhdpjKjkkqfAGaramondPro-" w:cs="FddxvsWwhdpjKjkkqfAGaramondPro-"/>
          <w:sz w:val="23"/>
          <w:szCs w:val="23"/>
        </w:rPr>
        <w:t xml:space="preserve">, and complete manuscripts of 6,000-8,000 words will be due by </w:t>
      </w:r>
      <w:r w:rsidR="004D269E">
        <w:rPr>
          <w:rFonts w:ascii="FddxvsWwhdpjKjkkqfAGaramondPro-" w:hAnsi="FddxvsWwhdpjKjkkqfAGaramondPro-" w:cs="FddxvsWwhdpjKjkkqfAGaramondPro-"/>
          <w:sz w:val="23"/>
          <w:szCs w:val="23"/>
        </w:rPr>
        <w:t>Feb</w:t>
      </w:r>
      <w:r w:rsidR="00E93377" w:rsidRPr="000C461A">
        <w:rPr>
          <w:rFonts w:ascii="FddxvsWwhdpjKjkkqfAGaramondPro-" w:hAnsi="FddxvsWwhdpjKjkkqfAGaramondPro-" w:cs="FddxvsWwhdpjKjkkqfAGaramondPro-"/>
          <w:sz w:val="23"/>
          <w:szCs w:val="23"/>
        </w:rPr>
        <w:t xml:space="preserve"> </w:t>
      </w:r>
      <w:r w:rsidR="004D269E">
        <w:rPr>
          <w:rFonts w:ascii="FddxvsWwhdpjKjkkqfAGaramondPro-" w:hAnsi="FddxvsWwhdpjKjkkqfAGaramondPro-" w:cs="FddxvsWwhdpjKjkkqfAGaramondPro-"/>
          <w:sz w:val="23"/>
          <w:szCs w:val="23"/>
        </w:rPr>
        <w:t>29</w:t>
      </w:r>
      <w:r w:rsidR="00E93377" w:rsidRPr="000C461A">
        <w:rPr>
          <w:rFonts w:ascii="FddxvsWwhdpjKjkkqfAGaramondPro-" w:hAnsi="FddxvsWwhdpjKjkkqfAGaramondPro-" w:cs="FddxvsWwhdpjKjkkqfAGaramondPro-"/>
          <w:sz w:val="23"/>
          <w:szCs w:val="23"/>
        </w:rPr>
        <w:t>, 202</w:t>
      </w:r>
      <w:r w:rsidR="00154164">
        <w:rPr>
          <w:rFonts w:ascii="FddxvsWwhdpjKjkkqfAGaramondPro-" w:hAnsi="FddxvsWwhdpjKjkkqfAGaramondPro-" w:cs="FddxvsWwhdpjKjkkqfAGaramondPro-"/>
          <w:sz w:val="23"/>
          <w:szCs w:val="23"/>
        </w:rPr>
        <w:t>4</w:t>
      </w:r>
      <w:r w:rsidR="00E93377" w:rsidRPr="000C461A">
        <w:rPr>
          <w:rFonts w:ascii="FddxvsWwhdpjKjkkqfAGaramondPro-" w:hAnsi="FddxvsWwhdpjKjkkqfAGaramondPro-" w:cs="FddxvsWwhdpjKjkkqfAGaramondPro-"/>
          <w:sz w:val="23"/>
          <w:szCs w:val="23"/>
        </w:rPr>
        <w:t>.</w:t>
      </w:r>
    </w:p>
    <w:p w14:paraId="3828C8E9" w14:textId="0C9C9B9E" w:rsidR="0089409F" w:rsidRPr="000C461A" w:rsidRDefault="0089409F" w:rsidP="00922882">
      <w:pPr>
        <w:spacing w:after="0" w:line="240" w:lineRule="auto"/>
        <w:rPr>
          <w:rFonts w:ascii="FddxvsWwhdpjKjkkqfAGaramondPro-" w:hAnsi="FddxvsWwhdpjKjkkqfAGaramondPro-" w:cs="FddxvsWwhdpjKjkkqfAGaramondPro-"/>
          <w:sz w:val="23"/>
          <w:szCs w:val="23"/>
        </w:rPr>
      </w:pPr>
    </w:p>
    <w:p w14:paraId="6F0AC59A" w14:textId="77777777" w:rsidR="00E46E74" w:rsidRPr="000C461A" w:rsidRDefault="00E46E74" w:rsidP="00922882">
      <w:pPr>
        <w:spacing w:after="0" w:line="240" w:lineRule="auto"/>
      </w:pPr>
    </w:p>
    <w:p w14:paraId="0807A6F7" w14:textId="667AB04C" w:rsidR="00E437EE" w:rsidRPr="000C461A" w:rsidRDefault="00E437EE" w:rsidP="00E437EE">
      <w:pPr>
        <w:pStyle w:val="NormalWeb"/>
        <w:spacing w:before="150" w:beforeAutospacing="0" w:after="150" w:afterAutospacing="0" w:line="360" w:lineRule="auto"/>
        <w:rPr>
          <w:rFonts w:ascii="Helvetica" w:hAnsi="Helvetica"/>
        </w:rPr>
      </w:pPr>
      <w:r w:rsidRPr="000C461A">
        <w:rPr>
          <w:rStyle w:val="Strong"/>
          <w:rFonts w:ascii="Helvetica" w:hAnsi="Helvetica"/>
          <w:sz w:val="27"/>
          <w:szCs w:val="27"/>
        </w:rPr>
        <w:t>Editors: </w:t>
      </w:r>
    </w:p>
    <w:p w14:paraId="289D0B47" w14:textId="098BAD70" w:rsidR="00E437EE" w:rsidRPr="000C461A" w:rsidRDefault="003A109F" w:rsidP="00AE2A98">
      <w:pPr>
        <w:pStyle w:val="NormalWeb"/>
        <w:spacing w:before="150" w:beforeAutospacing="0" w:after="150" w:afterAutospacing="0"/>
        <w:jc w:val="both"/>
        <w:rPr>
          <w:rFonts w:asciiTheme="minorHAnsi" w:eastAsiaTheme="minorHAnsi" w:hAnsiTheme="minorHAnsi" w:cstheme="minorBidi"/>
          <w:sz w:val="22"/>
          <w:szCs w:val="22"/>
        </w:rPr>
      </w:pPr>
      <w:r w:rsidRPr="000C461A">
        <w:rPr>
          <w:rFonts w:asciiTheme="minorHAnsi" w:eastAsiaTheme="minorHAnsi" w:hAnsiTheme="minorHAnsi" w:cstheme="minorBidi"/>
          <w:b/>
          <w:bCs/>
        </w:rPr>
        <w:t>Moussa Pourya Asl</w:t>
      </w:r>
      <w:r w:rsidR="00E437EE" w:rsidRPr="000C461A">
        <w:rPr>
          <w:rFonts w:asciiTheme="minorHAnsi" w:eastAsiaTheme="minorHAnsi" w:hAnsiTheme="minorHAnsi" w:cstheme="minorBidi"/>
        </w:rPr>
        <w:t xml:space="preserve">, </w:t>
      </w:r>
      <w:r w:rsidR="0027128F">
        <w:rPr>
          <w:rFonts w:asciiTheme="minorHAnsi" w:eastAsiaTheme="minorHAnsi" w:hAnsiTheme="minorHAnsi" w:cstheme="minorBidi"/>
        </w:rPr>
        <w:t>Affiliate</w:t>
      </w:r>
      <w:r w:rsidRPr="000C461A">
        <w:rPr>
          <w:rFonts w:asciiTheme="minorHAnsi" w:eastAsiaTheme="minorHAnsi" w:hAnsiTheme="minorHAnsi" w:cstheme="minorBidi"/>
        </w:rPr>
        <w:t>,</w:t>
      </w:r>
      <w:r w:rsidR="0027128F">
        <w:rPr>
          <w:rFonts w:asciiTheme="minorHAnsi" w:eastAsiaTheme="minorHAnsi" w:hAnsiTheme="minorHAnsi" w:cstheme="minorBidi"/>
        </w:rPr>
        <w:t xml:space="preserve"> Faculty of Humanities,</w:t>
      </w:r>
      <w:r w:rsidR="00E437EE" w:rsidRPr="000C461A">
        <w:rPr>
          <w:rFonts w:asciiTheme="minorHAnsi" w:eastAsiaTheme="minorHAnsi" w:hAnsiTheme="minorHAnsi" w:cstheme="minorBidi"/>
        </w:rPr>
        <w:t xml:space="preserve"> </w:t>
      </w:r>
      <w:r w:rsidR="0027128F" w:rsidRPr="000C461A">
        <w:rPr>
          <w:rFonts w:asciiTheme="minorHAnsi" w:eastAsiaTheme="minorHAnsi" w:hAnsiTheme="minorHAnsi" w:cstheme="minorBidi"/>
        </w:rPr>
        <w:t>University of Oulu, Finland</w:t>
      </w:r>
      <w:r w:rsidR="003C6ED4" w:rsidRPr="000C461A">
        <w:rPr>
          <w:rFonts w:asciiTheme="minorHAnsi" w:eastAsiaTheme="minorHAnsi" w:hAnsiTheme="minorHAnsi" w:cstheme="minorBidi"/>
        </w:rPr>
        <w:t xml:space="preserve"> </w:t>
      </w:r>
      <w:r w:rsidR="003C6ED4" w:rsidRPr="000C461A">
        <w:rPr>
          <w:rFonts w:asciiTheme="minorHAnsi" w:eastAsiaTheme="minorHAnsi" w:hAnsiTheme="minorHAnsi" w:cstheme="minorBidi"/>
        </w:rPr>
        <w:br/>
      </w:r>
      <w:r w:rsidR="00D40FC7" w:rsidRPr="00D40FC7">
        <w:rPr>
          <w:rFonts w:asciiTheme="minorHAnsi" w:eastAsiaTheme="minorHAnsi" w:hAnsiTheme="minorHAnsi" w:cstheme="minorBidi"/>
          <w:sz w:val="22"/>
          <w:szCs w:val="22"/>
        </w:rPr>
        <w:t>Moussa Pourya Asl is an Affiliate at the Faculty of Humanities, University of Oulu. He earned his PhD in English Literature from the School of Humanities, Universiti Sains Malaysia.</w:t>
      </w:r>
      <w:r w:rsidR="003C6ED4" w:rsidRPr="000C461A">
        <w:rPr>
          <w:rFonts w:asciiTheme="minorHAnsi" w:eastAsiaTheme="minorHAnsi" w:hAnsiTheme="minorHAnsi" w:cstheme="minorBidi"/>
          <w:sz w:val="22"/>
          <w:szCs w:val="22"/>
        </w:rPr>
        <w:t xml:space="preserve"> His primary research area is in diasporic literature and gender and cultural studies</w:t>
      </w:r>
      <w:r w:rsidR="004B36D1" w:rsidRPr="000C461A">
        <w:rPr>
          <w:rFonts w:asciiTheme="minorHAnsi" w:eastAsiaTheme="minorHAnsi" w:hAnsiTheme="minorHAnsi" w:cstheme="minorBidi"/>
          <w:sz w:val="22"/>
          <w:szCs w:val="22"/>
        </w:rPr>
        <w:t xml:space="preserve">. </w:t>
      </w:r>
      <w:r w:rsidR="00591440" w:rsidRPr="000C461A">
        <w:rPr>
          <w:rFonts w:asciiTheme="minorHAnsi" w:eastAsiaTheme="minorHAnsi" w:hAnsiTheme="minorHAnsi" w:cstheme="minorBidi"/>
          <w:sz w:val="22"/>
          <w:szCs w:val="22"/>
        </w:rPr>
        <w:t xml:space="preserve">He has guest edited two special issues </w:t>
      </w:r>
      <w:r w:rsidR="00D60F78">
        <w:rPr>
          <w:rFonts w:asciiTheme="minorHAnsi" w:eastAsiaTheme="minorHAnsi" w:hAnsiTheme="minorHAnsi" w:cstheme="minorBidi"/>
          <w:sz w:val="22"/>
          <w:szCs w:val="22"/>
        </w:rPr>
        <w:t>on p</w:t>
      </w:r>
      <w:r w:rsidR="00D60F78" w:rsidRPr="000C461A">
        <w:rPr>
          <w:rFonts w:asciiTheme="minorHAnsi" w:eastAsiaTheme="minorHAnsi" w:hAnsiTheme="minorHAnsi" w:cstheme="minorBidi"/>
          <w:sz w:val="22"/>
          <w:szCs w:val="22"/>
        </w:rPr>
        <w:t xml:space="preserve">ostcolonial and </w:t>
      </w:r>
      <w:r w:rsidR="00D60F78">
        <w:rPr>
          <w:rFonts w:asciiTheme="minorHAnsi" w:eastAsiaTheme="minorHAnsi" w:hAnsiTheme="minorHAnsi" w:cstheme="minorBidi"/>
          <w:sz w:val="22"/>
          <w:szCs w:val="22"/>
        </w:rPr>
        <w:t>d</w:t>
      </w:r>
      <w:r w:rsidR="00D60F78" w:rsidRPr="000C461A">
        <w:rPr>
          <w:rFonts w:asciiTheme="minorHAnsi" w:eastAsiaTheme="minorHAnsi" w:hAnsiTheme="minorHAnsi" w:cstheme="minorBidi"/>
          <w:sz w:val="22"/>
          <w:szCs w:val="22"/>
        </w:rPr>
        <w:t xml:space="preserve">iasporic </w:t>
      </w:r>
      <w:r w:rsidR="00D60F78">
        <w:rPr>
          <w:rFonts w:asciiTheme="minorHAnsi" w:eastAsiaTheme="minorHAnsi" w:hAnsiTheme="minorHAnsi" w:cstheme="minorBidi"/>
          <w:sz w:val="22"/>
          <w:szCs w:val="22"/>
        </w:rPr>
        <w:t>l</w:t>
      </w:r>
      <w:r w:rsidR="00D60F78" w:rsidRPr="000C461A">
        <w:rPr>
          <w:rFonts w:asciiTheme="minorHAnsi" w:eastAsiaTheme="minorHAnsi" w:hAnsiTheme="minorHAnsi" w:cstheme="minorBidi"/>
          <w:sz w:val="22"/>
          <w:szCs w:val="22"/>
        </w:rPr>
        <w:t xml:space="preserve">iterature and </w:t>
      </w:r>
      <w:r w:rsidR="00D60F78">
        <w:rPr>
          <w:rFonts w:asciiTheme="minorHAnsi" w:eastAsiaTheme="minorHAnsi" w:hAnsiTheme="minorHAnsi" w:cstheme="minorBidi"/>
          <w:sz w:val="22"/>
          <w:szCs w:val="22"/>
        </w:rPr>
        <w:t>t</w:t>
      </w:r>
      <w:r w:rsidR="00D60F78" w:rsidRPr="000C461A">
        <w:rPr>
          <w:rFonts w:asciiTheme="minorHAnsi" w:eastAsiaTheme="minorHAnsi" w:hAnsiTheme="minorHAnsi" w:cstheme="minorBidi"/>
          <w:sz w:val="22"/>
          <w:szCs w:val="22"/>
        </w:rPr>
        <w:t xml:space="preserve">heory </w:t>
      </w:r>
      <w:r w:rsidR="00591440" w:rsidRPr="000C461A">
        <w:rPr>
          <w:rFonts w:asciiTheme="minorHAnsi" w:eastAsiaTheme="minorHAnsi" w:hAnsiTheme="minorHAnsi" w:cstheme="minorBidi"/>
          <w:sz w:val="22"/>
          <w:szCs w:val="22"/>
        </w:rPr>
        <w:t xml:space="preserve">for the journal of </w:t>
      </w:r>
      <w:r w:rsidR="00591440" w:rsidRPr="000C461A">
        <w:rPr>
          <w:rFonts w:asciiTheme="minorHAnsi" w:eastAsiaTheme="minorHAnsi" w:hAnsiTheme="minorHAnsi" w:cstheme="minorBidi"/>
          <w:i/>
          <w:iCs/>
          <w:sz w:val="22"/>
          <w:szCs w:val="22"/>
        </w:rPr>
        <w:t xml:space="preserve">The </w:t>
      </w:r>
      <w:proofErr w:type="spellStart"/>
      <w:r w:rsidR="00591440" w:rsidRPr="000C461A">
        <w:rPr>
          <w:rFonts w:asciiTheme="minorHAnsi" w:eastAsiaTheme="minorHAnsi" w:hAnsiTheme="minorHAnsi" w:cstheme="minorBidi"/>
          <w:i/>
          <w:iCs/>
          <w:sz w:val="22"/>
          <w:szCs w:val="22"/>
        </w:rPr>
        <w:t>Wenshan</w:t>
      </w:r>
      <w:proofErr w:type="spellEnd"/>
      <w:r w:rsidR="00591440" w:rsidRPr="000C461A">
        <w:rPr>
          <w:rFonts w:asciiTheme="minorHAnsi" w:eastAsiaTheme="minorHAnsi" w:hAnsiTheme="minorHAnsi" w:cstheme="minorBidi"/>
          <w:i/>
          <w:iCs/>
          <w:sz w:val="22"/>
          <w:szCs w:val="22"/>
        </w:rPr>
        <w:t xml:space="preserve"> Review</w:t>
      </w:r>
      <w:r w:rsidR="00FB760E" w:rsidRPr="000C461A">
        <w:rPr>
          <w:rFonts w:asciiTheme="minorHAnsi" w:eastAsiaTheme="minorHAnsi" w:hAnsiTheme="minorHAnsi" w:cstheme="minorBidi"/>
          <w:sz w:val="22"/>
          <w:szCs w:val="22"/>
        </w:rPr>
        <w:t xml:space="preserve">. </w:t>
      </w:r>
      <w:r w:rsidR="00E27C57" w:rsidRPr="000C461A">
        <w:rPr>
          <w:rFonts w:asciiTheme="minorHAnsi" w:eastAsiaTheme="minorHAnsi" w:hAnsiTheme="minorHAnsi" w:cstheme="minorBidi"/>
          <w:sz w:val="22"/>
          <w:szCs w:val="22"/>
        </w:rPr>
        <w:t xml:space="preserve">He </w:t>
      </w:r>
      <w:r w:rsidR="004F06A5">
        <w:rPr>
          <w:rFonts w:asciiTheme="minorHAnsi" w:eastAsiaTheme="minorHAnsi" w:hAnsiTheme="minorHAnsi" w:cstheme="minorBidi"/>
          <w:sz w:val="22"/>
          <w:szCs w:val="22"/>
        </w:rPr>
        <w:t>has</w:t>
      </w:r>
      <w:r w:rsidR="00E27C57" w:rsidRPr="000C461A">
        <w:rPr>
          <w:rFonts w:asciiTheme="minorHAnsi" w:eastAsiaTheme="minorHAnsi" w:hAnsiTheme="minorHAnsi" w:cstheme="minorBidi"/>
          <w:sz w:val="22"/>
          <w:szCs w:val="22"/>
        </w:rPr>
        <w:t xml:space="preserve"> edit</w:t>
      </w:r>
      <w:r w:rsidR="004F06A5">
        <w:rPr>
          <w:rFonts w:asciiTheme="minorHAnsi" w:eastAsiaTheme="minorHAnsi" w:hAnsiTheme="minorHAnsi" w:cstheme="minorBidi"/>
          <w:sz w:val="22"/>
          <w:szCs w:val="22"/>
        </w:rPr>
        <w:t>ed</w:t>
      </w:r>
      <w:r w:rsidR="00E27C57" w:rsidRPr="000C461A">
        <w:rPr>
          <w:rFonts w:asciiTheme="minorHAnsi" w:eastAsiaTheme="minorHAnsi" w:hAnsiTheme="minorHAnsi" w:cstheme="minorBidi"/>
          <w:sz w:val="22"/>
          <w:szCs w:val="22"/>
        </w:rPr>
        <w:t xml:space="preserve"> two books</w:t>
      </w:r>
      <w:r w:rsidR="002272A9" w:rsidRPr="000C461A">
        <w:rPr>
          <w:rFonts w:asciiTheme="minorHAnsi" w:eastAsiaTheme="minorHAnsi" w:hAnsiTheme="minorHAnsi" w:cstheme="minorBidi"/>
          <w:sz w:val="22"/>
          <w:szCs w:val="22"/>
        </w:rPr>
        <w:t>:</w:t>
      </w:r>
      <w:r w:rsidR="00E27C57" w:rsidRPr="000C461A">
        <w:rPr>
          <w:rFonts w:asciiTheme="minorHAnsi" w:eastAsiaTheme="minorHAnsi" w:hAnsiTheme="minorHAnsi" w:cstheme="minorBidi"/>
          <w:sz w:val="22"/>
          <w:szCs w:val="22"/>
        </w:rPr>
        <w:t xml:space="preserve"> </w:t>
      </w:r>
      <w:r w:rsidR="00E27C57" w:rsidRPr="000C461A">
        <w:rPr>
          <w:rFonts w:asciiTheme="minorHAnsi" w:eastAsiaTheme="minorHAnsi" w:hAnsiTheme="minorHAnsi" w:cstheme="minorBidi"/>
          <w:i/>
          <w:iCs/>
          <w:sz w:val="22"/>
          <w:szCs w:val="22"/>
        </w:rPr>
        <w:t>Gender, Place, and Identity of South Asian Women</w:t>
      </w:r>
      <w:r w:rsidR="00E27C57" w:rsidRPr="000C461A">
        <w:rPr>
          <w:rFonts w:asciiTheme="minorHAnsi" w:eastAsiaTheme="minorHAnsi" w:hAnsiTheme="minorHAnsi" w:cstheme="minorBidi"/>
          <w:sz w:val="22"/>
          <w:szCs w:val="22"/>
        </w:rPr>
        <w:t xml:space="preserve"> (2022), and </w:t>
      </w:r>
      <w:r w:rsidR="00E27C57" w:rsidRPr="000C461A">
        <w:rPr>
          <w:rFonts w:asciiTheme="minorHAnsi" w:eastAsiaTheme="minorHAnsi" w:hAnsiTheme="minorHAnsi" w:cstheme="minorBidi"/>
          <w:i/>
          <w:iCs/>
          <w:sz w:val="22"/>
          <w:szCs w:val="22"/>
        </w:rPr>
        <w:t>Urban Poetics and Politics in Contemporary South Asia and the Middle East</w:t>
      </w:r>
      <w:r w:rsidR="00E27C57" w:rsidRPr="000C461A">
        <w:rPr>
          <w:rFonts w:asciiTheme="minorHAnsi" w:eastAsiaTheme="minorHAnsi" w:hAnsiTheme="minorHAnsi" w:cstheme="minorBidi"/>
          <w:sz w:val="22"/>
          <w:szCs w:val="22"/>
        </w:rPr>
        <w:t xml:space="preserve"> (2023).</w:t>
      </w:r>
      <w:r w:rsidR="002272A9" w:rsidRPr="000C461A">
        <w:rPr>
          <w:rFonts w:asciiTheme="minorHAnsi" w:eastAsiaTheme="minorHAnsi" w:hAnsiTheme="minorHAnsi" w:cstheme="minorBidi"/>
          <w:sz w:val="22"/>
          <w:szCs w:val="22"/>
        </w:rPr>
        <w:t xml:space="preserve"> </w:t>
      </w:r>
      <w:r w:rsidR="004F06A5">
        <w:rPr>
          <w:rFonts w:asciiTheme="minorHAnsi" w:eastAsiaTheme="minorHAnsi" w:hAnsiTheme="minorHAnsi" w:cstheme="minorBidi"/>
          <w:sz w:val="22"/>
          <w:szCs w:val="22"/>
        </w:rPr>
        <w:t>He</w:t>
      </w:r>
      <w:r w:rsidR="003C6ED4" w:rsidRPr="000C461A">
        <w:rPr>
          <w:rFonts w:asciiTheme="minorHAnsi" w:eastAsiaTheme="minorHAnsi" w:hAnsiTheme="minorHAnsi" w:cstheme="minorBidi"/>
          <w:sz w:val="22"/>
          <w:szCs w:val="22"/>
        </w:rPr>
        <w:t xml:space="preserve"> has published several articles in the above-mentioned areas</w:t>
      </w:r>
      <w:r w:rsidR="002272A9" w:rsidRPr="000C461A">
        <w:rPr>
          <w:rFonts w:asciiTheme="minorHAnsi" w:eastAsiaTheme="minorHAnsi" w:hAnsiTheme="minorHAnsi" w:cstheme="minorBidi"/>
          <w:sz w:val="22"/>
          <w:szCs w:val="22"/>
        </w:rPr>
        <w:t>.</w:t>
      </w:r>
    </w:p>
    <w:p w14:paraId="2BC66974" w14:textId="6CA58C3A" w:rsidR="00E437EE" w:rsidRPr="000C461A" w:rsidRDefault="003A109F" w:rsidP="00AE2A98">
      <w:pPr>
        <w:pStyle w:val="NormalWeb"/>
        <w:spacing w:before="0" w:beforeAutospacing="0" w:after="0" w:afterAutospacing="0"/>
        <w:jc w:val="both"/>
        <w:rPr>
          <w:rFonts w:asciiTheme="minorHAnsi" w:eastAsiaTheme="minorHAnsi" w:hAnsiTheme="minorHAnsi" w:cstheme="minorBidi"/>
        </w:rPr>
      </w:pPr>
      <w:r w:rsidRPr="000C461A">
        <w:rPr>
          <w:rFonts w:asciiTheme="minorHAnsi" w:eastAsiaTheme="minorHAnsi" w:hAnsiTheme="minorHAnsi" w:cstheme="minorBidi"/>
          <w:b/>
          <w:bCs/>
        </w:rPr>
        <w:t>Henry Oinas-Kukkonen</w:t>
      </w:r>
      <w:r w:rsidR="00E437EE" w:rsidRPr="000C461A">
        <w:rPr>
          <w:rFonts w:asciiTheme="minorHAnsi" w:eastAsiaTheme="minorHAnsi" w:hAnsiTheme="minorHAnsi" w:cstheme="minorBidi"/>
        </w:rPr>
        <w:t xml:space="preserve">, </w:t>
      </w:r>
      <w:r w:rsidRPr="000C461A">
        <w:rPr>
          <w:rFonts w:asciiTheme="minorHAnsi" w:eastAsiaTheme="minorHAnsi" w:hAnsiTheme="minorHAnsi" w:cstheme="minorBidi"/>
        </w:rPr>
        <w:t>Senior Lecturer</w:t>
      </w:r>
      <w:r w:rsidR="00242782" w:rsidRPr="000C461A">
        <w:rPr>
          <w:rFonts w:asciiTheme="minorHAnsi" w:eastAsiaTheme="minorHAnsi" w:hAnsiTheme="minorHAnsi" w:cstheme="minorBidi"/>
        </w:rPr>
        <w:t xml:space="preserve"> of History</w:t>
      </w:r>
      <w:r w:rsidR="00E437EE" w:rsidRPr="000C461A">
        <w:rPr>
          <w:rFonts w:asciiTheme="minorHAnsi" w:eastAsiaTheme="minorHAnsi" w:hAnsiTheme="minorHAnsi" w:cstheme="minorBidi"/>
        </w:rPr>
        <w:t xml:space="preserve">, </w:t>
      </w:r>
      <w:r w:rsidRPr="000C461A">
        <w:rPr>
          <w:rFonts w:asciiTheme="minorHAnsi" w:eastAsiaTheme="minorHAnsi" w:hAnsiTheme="minorHAnsi" w:cstheme="minorBidi"/>
        </w:rPr>
        <w:t>University of Oulu, Finland</w:t>
      </w:r>
    </w:p>
    <w:p w14:paraId="260170A7" w14:textId="5D74C5C8" w:rsidR="00EF36C7" w:rsidRPr="000C461A" w:rsidRDefault="00F91346" w:rsidP="00AE2A98">
      <w:pPr>
        <w:pStyle w:val="NormalWeb"/>
        <w:spacing w:before="0" w:beforeAutospacing="0" w:after="0" w:afterAutospacing="0"/>
        <w:jc w:val="both"/>
        <w:rPr>
          <w:rFonts w:asciiTheme="minorHAnsi" w:eastAsiaTheme="minorHAnsi" w:hAnsiTheme="minorHAnsi" w:cstheme="minorBidi"/>
          <w:sz w:val="22"/>
          <w:szCs w:val="22"/>
        </w:rPr>
      </w:pPr>
      <w:r w:rsidRPr="000C461A">
        <w:rPr>
          <w:rFonts w:asciiTheme="minorHAnsi" w:eastAsiaTheme="minorHAnsi" w:hAnsiTheme="minorHAnsi" w:cstheme="minorBidi"/>
          <w:sz w:val="22"/>
          <w:szCs w:val="22"/>
        </w:rPr>
        <w:t>Henry Oinas-Kukkonen is a Senior Lecturer in History and has a title of docent in the History of International Relations and Information Networks at the University of Oulu, Finland.</w:t>
      </w:r>
      <w:r w:rsidR="0018570B" w:rsidRPr="000C461A">
        <w:rPr>
          <w:rFonts w:asciiTheme="minorHAnsi" w:eastAsiaTheme="minorHAnsi" w:hAnsiTheme="minorHAnsi" w:cstheme="minorBidi"/>
          <w:sz w:val="22"/>
          <w:szCs w:val="22"/>
        </w:rPr>
        <w:t xml:space="preserve"> He is one of the principal investigators in the Transcultural Encounters Research Center (TCERC) at the University of Oulu.</w:t>
      </w:r>
      <w:r w:rsidRPr="000C461A">
        <w:rPr>
          <w:rFonts w:asciiTheme="minorHAnsi" w:eastAsiaTheme="minorHAnsi" w:hAnsiTheme="minorHAnsi" w:cstheme="minorBidi"/>
          <w:sz w:val="22"/>
          <w:szCs w:val="22"/>
        </w:rPr>
        <w:t xml:space="preserve"> </w:t>
      </w:r>
      <w:r w:rsidR="0018570B" w:rsidRPr="000C461A">
        <w:rPr>
          <w:rFonts w:asciiTheme="minorHAnsi" w:eastAsiaTheme="minorHAnsi" w:hAnsiTheme="minorHAnsi" w:cstheme="minorBidi"/>
          <w:sz w:val="22"/>
          <w:szCs w:val="22"/>
        </w:rPr>
        <w:t>Oinas-Kukkonen</w:t>
      </w:r>
      <w:r w:rsidRPr="000C461A">
        <w:rPr>
          <w:rFonts w:asciiTheme="minorHAnsi" w:eastAsiaTheme="minorHAnsi" w:hAnsiTheme="minorHAnsi" w:cstheme="minorBidi"/>
          <w:sz w:val="22"/>
          <w:szCs w:val="22"/>
        </w:rPr>
        <w:t xml:space="preserve"> has worked among others on history of the US Occupation of Japan and </w:t>
      </w:r>
      <w:r w:rsidR="000C76D5" w:rsidRPr="000C461A">
        <w:rPr>
          <w:rFonts w:asciiTheme="minorHAnsi" w:eastAsiaTheme="minorHAnsi" w:hAnsiTheme="minorHAnsi" w:cstheme="minorBidi"/>
          <w:sz w:val="22"/>
          <w:szCs w:val="22"/>
        </w:rPr>
        <w:t xml:space="preserve">the </w:t>
      </w:r>
      <w:r w:rsidRPr="000C461A">
        <w:rPr>
          <w:rFonts w:asciiTheme="minorHAnsi" w:eastAsiaTheme="minorHAnsi" w:hAnsiTheme="minorHAnsi" w:cstheme="minorBidi"/>
          <w:sz w:val="22"/>
          <w:szCs w:val="22"/>
        </w:rPr>
        <w:t xml:space="preserve">American </w:t>
      </w:r>
      <w:r w:rsidR="000C76D5" w:rsidRPr="000C461A">
        <w:rPr>
          <w:rFonts w:asciiTheme="minorHAnsi" w:eastAsiaTheme="minorHAnsi" w:hAnsiTheme="minorHAnsi" w:cstheme="minorBidi"/>
          <w:sz w:val="22"/>
          <w:szCs w:val="22"/>
        </w:rPr>
        <w:t>attempts to re-educate their occupation soldiers to meet Japanese women</w:t>
      </w:r>
      <w:r w:rsidRPr="000C461A">
        <w:rPr>
          <w:rFonts w:asciiTheme="minorHAnsi" w:eastAsiaTheme="minorHAnsi" w:hAnsiTheme="minorHAnsi" w:cstheme="minorBidi"/>
          <w:sz w:val="22"/>
          <w:szCs w:val="22"/>
        </w:rPr>
        <w:t xml:space="preserve">. His current research interests also include the history of information and communication technology, </w:t>
      </w:r>
      <w:proofErr w:type="gramStart"/>
      <w:r w:rsidRPr="000C461A">
        <w:rPr>
          <w:rFonts w:asciiTheme="minorHAnsi" w:eastAsiaTheme="minorHAnsi" w:hAnsiTheme="minorHAnsi" w:cstheme="minorBidi"/>
          <w:sz w:val="22"/>
          <w:szCs w:val="22"/>
        </w:rPr>
        <w:t>innovation</w:t>
      </w:r>
      <w:proofErr w:type="gramEnd"/>
      <w:r w:rsidRPr="000C461A">
        <w:rPr>
          <w:rFonts w:asciiTheme="minorHAnsi" w:eastAsiaTheme="minorHAnsi" w:hAnsiTheme="minorHAnsi" w:cstheme="minorBidi"/>
          <w:sz w:val="22"/>
          <w:szCs w:val="22"/>
        </w:rPr>
        <w:t xml:space="preserve"> and social web.</w:t>
      </w:r>
      <w:r w:rsidR="000C76D5" w:rsidRPr="000C461A">
        <w:rPr>
          <w:rFonts w:asciiTheme="minorHAnsi" w:eastAsiaTheme="minorHAnsi" w:hAnsiTheme="minorHAnsi" w:cstheme="minorBidi"/>
          <w:sz w:val="22"/>
          <w:szCs w:val="22"/>
        </w:rPr>
        <w:t xml:space="preserve"> He has published five monographs</w:t>
      </w:r>
      <w:r w:rsidR="0018570B" w:rsidRPr="000C461A">
        <w:rPr>
          <w:rFonts w:asciiTheme="minorHAnsi" w:eastAsiaTheme="minorHAnsi" w:hAnsiTheme="minorHAnsi" w:cstheme="minorBidi"/>
          <w:sz w:val="22"/>
          <w:szCs w:val="22"/>
        </w:rPr>
        <w:t xml:space="preserve"> including a</w:t>
      </w:r>
      <w:r w:rsidR="000C76D5" w:rsidRPr="000C461A">
        <w:rPr>
          <w:rFonts w:asciiTheme="minorHAnsi" w:eastAsiaTheme="minorHAnsi" w:hAnsiTheme="minorHAnsi" w:cstheme="minorBidi"/>
          <w:sz w:val="22"/>
          <w:szCs w:val="22"/>
        </w:rPr>
        <w:t xml:space="preserve"> co-authored</w:t>
      </w:r>
      <w:r w:rsidR="0018570B" w:rsidRPr="000C461A">
        <w:rPr>
          <w:rFonts w:asciiTheme="minorHAnsi" w:eastAsiaTheme="minorHAnsi" w:hAnsiTheme="minorHAnsi" w:cstheme="minorBidi"/>
          <w:sz w:val="22"/>
          <w:szCs w:val="22"/>
        </w:rPr>
        <w:t xml:space="preserve"> title</w:t>
      </w:r>
      <w:r w:rsidR="000C76D5" w:rsidRPr="000C461A">
        <w:rPr>
          <w:rFonts w:asciiTheme="minorHAnsi" w:eastAsiaTheme="minorHAnsi" w:hAnsiTheme="minorHAnsi" w:cstheme="minorBidi"/>
          <w:sz w:val="22"/>
          <w:szCs w:val="22"/>
        </w:rPr>
        <w:t xml:space="preserve"> </w:t>
      </w:r>
      <w:r w:rsidR="000C76D5" w:rsidRPr="00E23C5B">
        <w:rPr>
          <w:rFonts w:asciiTheme="minorHAnsi" w:eastAsiaTheme="minorHAnsi" w:hAnsiTheme="minorHAnsi" w:cstheme="minorBidi"/>
          <w:i/>
          <w:iCs/>
          <w:sz w:val="22"/>
          <w:szCs w:val="22"/>
        </w:rPr>
        <w:t>Humanizing the Web: Change and Social Innovation</w:t>
      </w:r>
      <w:r w:rsidR="000C76D5" w:rsidRPr="000C461A">
        <w:rPr>
          <w:rFonts w:asciiTheme="minorHAnsi" w:eastAsiaTheme="minorHAnsi" w:hAnsiTheme="minorHAnsi" w:cstheme="minorBidi"/>
          <w:sz w:val="22"/>
          <w:szCs w:val="22"/>
        </w:rPr>
        <w:t xml:space="preserve"> (2013).</w:t>
      </w:r>
    </w:p>
    <w:p w14:paraId="5A56D8C6" w14:textId="77777777" w:rsidR="00EF36C7" w:rsidRPr="000C461A" w:rsidRDefault="00EF36C7" w:rsidP="00AE2A98">
      <w:pPr>
        <w:pStyle w:val="NormalWeb"/>
        <w:spacing w:before="0" w:beforeAutospacing="0" w:after="0" w:afterAutospacing="0"/>
        <w:jc w:val="both"/>
        <w:rPr>
          <w:rFonts w:asciiTheme="minorHAnsi" w:eastAsiaTheme="minorHAnsi" w:hAnsiTheme="minorHAnsi" w:cstheme="minorBidi"/>
          <w:sz w:val="22"/>
          <w:szCs w:val="22"/>
        </w:rPr>
      </w:pPr>
    </w:p>
    <w:p w14:paraId="77EC2DF6" w14:textId="10DC1AAB" w:rsidR="005656DD" w:rsidRDefault="0000067C" w:rsidP="00AE2A98">
      <w:pPr>
        <w:pStyle w:val="NormalWeb"/>
        <w:spacing w:before="0" w:beforeAutospacing="0" w:after="0" w:afterAutospacing="0"/>
        <w:jc w:val="both"/>
        <w:rPr>
          <w:rFonts w:asciiTheme="minorHAnsi" w:eastAsiaTheme="minorHAnsi" w:hAnsiTheme="minorHAnsi" w:cstheme="minorBidi"/>
          <w:sz w:val="22"/>
          <w:szCs w:val="22"/>
        </w:rPr>
      </w:pPr>
      <w:r w:rsidRPr="0000067C">
        <w:rPr>
          <w:rFonts w:asciiTheme="minorHAnsi" w:eastAsiaTheme="minorHAnsi" w:hAnsiTheme="minorHAnsi" w:cstheme="minorBidi"/>
          <w:b/>
          <w:bCs/>
        </w:rPr>
        <w:t>Ayesha Perveen</w:t>
      </w:r>
      <w:r w:rsidRPr="0000067C">
        <w:rPr>
          <w:rFonts w:asciiTheme="minorHAnsi" w:eastAsiaTheme="minorHAnsi" w:hAnsiTheme="minorHAnsi" w:cstheme="minorBidi"/>
          <w:sz w:val="22"/>
          <w:szCs w:val="22"/>
        </w:rPr>
        <w:t xml:space="preserve">, </w:t>
      </w:r>
      <w:r w:rsidRPr="005656DD">
        <w:rPr>
          <w:rFonts w:asciiTheme="minorHAnsi" w:eastAsiaTheme="minorHAnsi" w:hAnsiTheme="minorHAnsi" w:cstheme="minorBidi"/>
        </w:rPr>
        <w:t>Assistant Professor of English at the Virtual University of Pakistan</w:t>
      </w:r>
      <w:r w:rsidRPr="0000067C">
        <w:rPr>
          <w:rFonts w:asciiTheme="minorHAnsi" w:eastAsiaTheme="minorHAnsi" w:hAnsiTheme="minorHAnsi" w:cstheme="minorBidi"/>
          <w:sz w:val="22"/>
          <w:szCs w:val="22"/>
        </w:rPr>
        <w:t xml:space="preserve"> </w:t>
      </w:r>
    </w:p>
    <w:p w14:paraId="75C845A1" w14:textId="7BADB118" w:rsidR="00E437EE" w:rsidRDefault="005656DD" w:rsidP="00AE2A98">
      <w:pPr>
        <w:pStyle w:val="NormalWeb"/>
        <w:spacing w:before="0" w:beforeAutospacing="0" w:after="0" w:afterAutospacing="0"/>
        <w:jc w:val="both"/>
        <w:rPr>
          <w:rFonts w:asciiTheme="minorHAnsi" w:eastAsiaTheme="minorHAnsi" w:hAnsiTheme="minorHAnsi" w:cstheme="minorBidi"/>
          <w:sz w:val="22"/>
          <w:szCs w:val="22"/>
        </w:rPr>
      </w:pPr>
      <w:r w:rsidRPr="005656DD">
        <w:rPr>
          <w:rFonts w:asciiTheme="minorHAnsi" w:eastAsiaTheme="minorHAnsi" w:hAnsiTheme="minorHAnsi" w:cstheme="minorBidi"/>
          <w:sz w:val="22"/>
          <w:szCs w:val="22"/>
        </w:rPr>
        <w:t>Ayesha Perveen</w:t>
      </w:r>
      <w:r w:rsidRPr="0000067C">
        <w:rPr>
          <w:rFonts w:asciiTheme="minorHAnsi" w:eastAsiaTheme="minorHAnsi" w:hAnsiTheme="minorHAnsi" w:cstheme="minorBidi"/>
          <w:sz w:val="22"/>
          <w:szCs w:val="22"/>
        </w:rPr>
        <w:t xml:space="preserve">, </w:t>
      </w:r>
      <w:r w:rsidRPr="005656DD">
        <w:rPr>
          <w:rFonts w:asciiTheme="minorHAnsi" w:eastAsiaTheme="minorHAnsi" w:hAnsiTheme="minorHAnsi" w:cstheme="minorBidi"/>
          <w:sz w:val="22"/>
          <w:szCs w:val="22"/>
        </w:rPr>
        <w:t>Assistant Professor of English at the Virtual University of Pakistan</w:t>
      </w:r>
      <w:r w:rsidRPr="0000067C">
        <w:rPr>
          <w:rFonts w:asciiTheme="minorHAnsi" w:eastAsiaTheme="minorHAnsi" w:hAnsiTheme="minorHAnsi" w:cstheme="minorBidi"/>
          <w:sz w:val="22"/>
          <w:szCs w:val="22"/>
        </w:rPr>
        <w:t xml:space="preserve"> </w:t>
      </w:r>
      <w:r w:rsidR="0000067C" w:rsidRPr="0000067C">
        <w:rPr>
          <w:rFonts w:asciiTheme="minorHAnsi" w:eastAsiaTheme="minorHAnsi" w:hAnsiTheme="minorHAnsi" w:cstheme="minorBidi"/>
          <w:sz w:val="22"/>
          <w:szCs w:val="22"/>
        </w:rPr>
        <w:t xml:space="preserve">holds a PhD in English Literature from the University of Management and Technology in Lahore, Pakistan. Specializing in South Asian literature, she has an extensive record of international publications and presentations. Additionally, she serves as a respected reviewer for several prestigious international journals. In her leisure time, she indulges her passion for poetry, with her works featured in notable publications such as </w:t>
      </w:r>
      <w:r w:rsidR="0000067C" w:rsidRPr="0000067C">
        <w:rPr>
          <w:rFonts w:asciiTheme="minorHAnsi" w:eastAsiaTheme="minorHAnsi" w:hAnsiTheme="minorHAnsi" w:cstheme="minorBidi"/>
          <w:i/>
          <w:iCs/>
          <w:sz w:val="22"/>
          <w:szCs w:val="22"/>
        </w:rPr>
        <w:t>New Writing</w:t>
      </w:r>
      <w:r w:rsidR="0000067C" w:rsidRPr="0000067C">
        <w:rPr>
          <w:rFonts w:asciiTheme="minorHAnsi" w:eastAsiaTheme="minorHAnsi" w:hAnsiTheme="minorHAnsi" w:cstheme="minorBidi"/>
          <w:sz w:val="22"/>
          <w:szCs w:val="22"/>
        </w:rPr>
        <w:t xml:space="preserve">, </w:t>
      </w:r>
      <w:proofErr w:type="spellStart"/>
      <w:r w:rsidR="0000067C" w:rsidRPr="0000067C">
        <w:rPr>
          <w:rFonts w:asciiTheme="minorHAnsi" w:eastAsiaTheme="minorHAnsi" w:hAnsiTheme="minorHAnsi" w:cstheme="minorBidi"/>
          <w:i/>
          <w:iCs/>
          <w:sz w:val="22"/>
          <w:szCs w:val="22"/>
        </w:rPr>
        <w:t>FemAsia</w:t>
      </w:r>
      <w:proofErr w:type="spellEnd"/>
      <w:r w:rsidR="0000067C" w:rsidRPr="0000067C">
        <w:rPr>
          <w:rFonts w:asciiTheme="minorHAnsi" w:eastAsiaTheme="minorHAnsi" w:hAnsiTheme="minorHAnsi" w:cstheme="minorBidi"/>
          <w:sz w:val="22"/>
          <w:szCs w:val="22"/>
        </w:rPr>
        <w:t xml:space="preserve">, </w:t>
      </w:r>
      <w:r w:rsidR="0000067C" w:rsidRPr="0000067C">
        <w:rPr>
          <w:rFonts w:asciiTheme="minorHAnsi" w:eastAsiaTheme="minorHAnsi" w:hAnsiTheme="minorHAnsi" w:cstheme="minorBidi"/>
          <w:i/>
          <w:iCs/>
          <w:sz w:val="22"/>
          <w:szCs w:val="22"/>
        </w:rPr>
        <w:t>Covid and Poetry Anthology</w:t>
      </w:r>
      <w:r w:rsidR="0000067C" w:rsidRPr="0000067C">
        <w:rPr>
          <w:rFonts w:asciiTheme="minorHAnsi" w:eastAsiaTheme="minorHAnsi" w:hAnsiTheme="minorHAnsi" w:cstheme="minorBidi"/>
          <w:sz w:val="22"/>
          <w:szCs w:val="22"/>
        </w:rPr>
        <w:t xml:space="preserve">, and </w:t>
      </w:r>
      <w:r w:rsidR="0000067C" w:rsidRPr="0000067C">
        <w:rPr>
          <w:rFonts w:asciiTheme="minorHAnsi" w:eastAsiaTheme="minorHAnsi" w:hAnsiTheme="minorHAnsi" w:cstheme="minorBidi"/>
          <w:i/>
          <w:iCs/>
          <w:sz w:val="22"/>
          <w:szCs w:val="22"/>
        </w:rPr>
        <w:t>Down in the Dirt</w:t>
      </w:r>
      <w:r w:rsidR="0000067C">
        <w:rPr>
          <w:rFonts w:asciiTheme="minorHAnsi" w:eastAsiaTheme="minorHAnsi" w:hAnsiTheme="minorHAnsi" w:cstheme="minorBidi"/>
          <w:sz w:val="22"/>
          <w:szCs w:val="22"/>
        </w:rPr>
        <w:t>.</w:t>
      </w:r>
    </w:p>
    <w:p w14:paraId="051371F3" w14:textId="77777777" w:rsidR="0000067C" w:rsidRDefault="0000067C" w:rsidP="0000067C">
      <w:pPr>
        <w:pStyle w:val="NormalWeb"/>
        <w:spacing w:before="0" w:beforeAutospacing="0" w:after="0" w:afterAutospacing="0"/>
        <w:rPr>
          <w:rFonts w:asciiTheme="minorHAnsi" w:eastAsiaTheme="minorHAnsi" w:hAnsiTheme="minorHAnsi" w:cstheme="minorBidi"/>
          <w:sz w:val="22"/>
          <w:szCs w:val="22"/>
        </w:rPr>
      </w:pPr>
    </w:p>
    <w:p w14:paraId="59392C85" w14:textId="77777777" w:rsidR="000D0B6E" w:rsidRPr="0000067C" w:rsidRDefault="000D0B6E" w:rsidP="0000067C">
      <w:pPr>
        <w:pStyle w:val="NormalWeb"/>
        <w:spacing w:before="0" w:beforeAutospacing="0" w:after="0" w:afterAutospacing="0"/>
        <w:rPr>
          <w:rFonts w:asciiTheme="minorHAnsi" w:eastAsiaTheme="minorHAnsi" w:hAnsiTheme="minorHAnsi" w:cstheme="minorBidi"/>
          <w:sz w:val="22"/>
          <w:szCs w:val="22"/>
        </w:rPr>
      </w:pPr>
    </w:p>
    <w:p w14:paraId="1F241E10" w14:textId="77777777" w:rsidR="00E437EE" w:rsidRPr="000C461A" w:rsidRDefault="00E437EE" w:rsidP="00E437EE">
      <w:pPr>
        <w:pStyle w:val="NormalWeb"/>
        <w:spacing w:before="150" w:beforeAutospacing="0" w:after="150" w:afterAutospacing="0" w:line="360" w:lineRule="auto"/>
        <w:rPr>
          <w:rFonts w:ascii="Helvetica" w:hAnsi="Helvetica"/>
        </w:rPr>
      </w:pPr>
      <w:r w:rsidRPr="000C461A">
        <w:rPr>
          <w:rStyle w:val="Strong"/>
          <w:rFonts w:ascii="Helvetica" w:hAnsi="Helvetica"/>
          <w:sz w:val="27"/>
          <w:szCs w:val="27"/>
        </w:rPr>
        <w:t>Works Cited</w:t>
      </w:r>
    </w:p>
    <w:p w14:paraId="3ED9A962" w14:textId="3A0ED7B4" w:rsidR="001F789F" w:rsidRPr="000C461A" w:rsidRDefault="001F789F" w:rsidP="00570375">
      <w:pPr>
        <w:spacing w:after="0" w:line="240" w:lineRule="auto"/>
        <w:ind w:left="720" w:hanging="720"/>
        <w:rPr>
          <w:rFonts w:cstheme="minorHAnsi"/>
        </w:rPr>
      </w:pPr>
      <w:r w:rsidRPr="000C461A">
        <w:rPr>
          <w:rFonts w:cstheme="minorHAnsi"/>
        </w:rPr>
        <w:t>Bayat, A.</w:t>
      </w:r>
      <w:r w:rsidR="00C3342C" w:rsidRPr="000C461A">
        <w:rPr>
          <w:rFonts w:cstheme="minorHAnsi"/>
        </w:rPr>
        <w:t xml:space="preserve"> (2023</w:t>
      </w:r>
      <w:r w:rsidR="00570375" w:rsidRPr="000C461A">
        <w:rPr>
          <w:rFonts w:cstheme="minorHAnsi"/>
        </w:rPr>
        <w:t>, March</w:t>
      </w:r>
      <w:r w:rsidR="00C3342C" w:rsidRPr="000C461A">
        <w:rPr>
          <w:rFonts w:cstheme="minorHAnsi"/>
        </w:rPr>
        <w:t>).</w:t>
      </w:r>
      <w:r w:rsidRPr="000C461A">
        <w:rPr>
          <w:rFonts w:cstheme="minorHAnsi"/>
        </w:rPr>
        <w:t xml:space="preserve"> Is Iran on the Verge of Another </w:t>
      </w:r>
      <w:proofErr w:type="gramStart"/>
      <w:r w:rsidRPr="000C461A">
        <w:rPr>
          <w:rFonts w:cstheme="minorHAnsi"/>
        </w:rPr>
        <w:t>Revolution?.</w:t>
      </w:r>
      <w:proofErr w:type="gramEnd"/>
      <w:r w:rsidRPr="000C461A">
        <w:rPr>
          <w:rFonts w:cstheme="minorHAnsi"/>
        </w:rPr>
        <w:t xml:space="preserve"> </w:t>
      </w:r>
      <w:r w:rsidR="00C3342C" w:rsidRPr="000C461A">
        <w:rPr>
          <w:rFonts w:cstheme="minorHAnsi"/>
          <w:i/>
          <w:iCs/>
        </w:rPr>
        <w:t>Journal of Democracy</w:t>
      </w:r>
      <w:r w:rsidR="00C3342C" w:rsidRPr="000C461A">
        <w:rPr>
          <w:rFonts w:cstheme="minorHAnsi"/>
        </w:rPr>
        <w:t>.</w:t>
      </w:r>
      <w:r w:rsidR="00570375" w:rsidRPr="000C461A">
        <w:rPr>
          <w:rFonts w:cstheme="minorHAnsi"/>
        </w:rPr>
        <w:t xml:space="preserve"> </w:t>
      </w:r>
      <w:hyperlink r:id="rId7" w:history="1">
        <w:r w:rsidR="00570375" w:rsidRPr="000C461A">
          <w:rPr>
            <w:rStyle w:val="Hyperlink"/>
            <w:rFonts w:cstheme="minorHAnsi"/>
            <w:color w:val="auto"/>
          </w:rPr>
          <w:t>https://www.journalofdemocracy.org/is-iran-on-the-verge-of-another-revolution/</w:t>
        </w:r>
      </w:hyperlink>
      <w:r w:rsidR="00570375" w:rsidRPr="000C461A">
        <w:rPr>
          <w:rFonts w:cstheme="minorHAnsi"/>
        </w:rPr>
        <w:t xml:space="preserve"> </w:t>
      </w:r>
      <w:r w:rsidR="00C3342C" w:rsidRPr="000C461A">
        <w:rPr>
          <w:rFonts w:cstheme="minorHAnsi"/>
        </w:rPr>
        <w:t xml:space="preserve"> </w:t>
      </w:r>
    </w:p>
    <w:p w14:paraId="04A54FFB" w14:textId="0F260B5D" w:rsidR="00E365AA" w:rsidRPr="000C461A" w:rsidRDefault="00E365AA" w:rsidP="00570375">
      <w:pPr>
        <w:spacing w:after="0" w:line="240" w:lineRule="auto"/>
        <w:ind w:left="720" w:hanging="720"/>
        <w:rPr>
          <w:rFonts w:cstheme="minorHAnsi"/>
        </w:rPr>
      </w:pPr>
      <w:r w:rsidRPr="000C461A">
        <w:rPr>
          <w:rFonts w:cstheme="minorHAnsi"/>
        </w:rPr>
        <w:t xml:space="preserve">Das, V. (Ed.). (1990). </w:t>
      </w:r>
      <w:r w:rsidRPr="000C461A">
        <w:rPr>
          <w:rFonts w:cstheme="minorHAnsi"/>
          <w:i/>
          <w:iCs/>
        </w:rPr>
        <w:t xml:space="preserve">Mirrors of violence: communities, </w:t>
      </w:r>
      <w:proofErr w:type="gramStart"/>
      <w:r w:rsidRPr="000C461A">
        <w:rPr>
          <w:rFonts w:cstheme="minorHAnsi"/>
          <w:i/>
          <w:iCs/>
        </w:rPr>
        <w:t>riots</w:t>
      </w:r>
      <w:proofErr w:type="gramEnd"/>
      <w:r w:rsidRPr="000C461A">
        <w:rPr>
          <w:rFonts w:cstheme="minorHAnsi"/>
          <w:i/>
          <w:iCs/>
        </w:rPr>
        <w:t xml:space="preserve"> and survivors in South Asia</w:t>
      </w:r>
      <w:r w:rsidRPr="000C461A">
        <w:rPr>
          <w:rFonts w:cstheme="minorHAnsi"/>
        </w:rPr>
        <w:t>. Oxford University Press.</w:t>
      </w:r>
    </w:p>
    <w:p w14:paraId="013A1BA6" w14:textId="58450096" w:rsidR="00D1339F" w:rsidRPr="000C461A" w:rsidRDefault="00D1339F" w:rsidP="00570375">
      <w:pPr>
        <w:spacing w:after="0" w:line="240" w:lineRule="auto"/>
        <w:ind w:left="720" w:hanging="720"/>
        <w:rPr>
          <w:rFonts w:cstheme="minorHAnsi"/>
        </w:rPr>
      </w:pPr>
      <w:r w:rsidRPr="000C461A">
        <w:rPr>
          <w:rFonts w:cstheme="minorHAnsi"/>
        </w:rPr>
        <w:lastRenderedPageBreak/>
        <w:t xml:space="preserve">Derichs, C., &amp; </w:t>
      </w:r>
      <w:proofErr w:type="spellStart"/>
      <w:r w:rsidRPr="000C461A">
        <w:rPr>
          <w:rFonts w:cstheme="minorHAnsi"/>
        </w:rPr>
        <w:t>Fennert</w:t>
      </w:r>
      <w:proofErr w:type="spellEnd"/>
      <w:r w:rsidRPr="000C461A">
        <w:rPr>
          <w:rFonts w:cstheme="minorHAnsi"/>
        </w:rPr>
        <w:t xml:space="preserve">, D. (Eds.). (2014). </w:t>
      </w:r>
      <w:r w:rsidRPr="000C461A">
        <w:rPr>
          <w:rFonts w:cstheme="minorHAnsi"/>
          <w:i/>
          <w:iCs/>
        </w:rPr>
        <w:t xml:space="preserve">Women's </w:t>
      </w:r>
      <w:r w:rsidR="003F6FEF" w:rsidRPr="000C461A">
        <w:rPr>
          <w:rFonts w:cstheme="minorHAnsi"/>
          <w:i/>
          <w:iCs/>
        </w:rPr>
        <w:t xml:space="preserve">movements and </w:t>
      </w:r>
      <w:proofErr w:type="spellStart"/>
      <w:r w:rsidR="003F6FEF" w:rsidRPr="000C461A">
        <w:rPr>
          <w:rFonts w:cstheme="minorHAnsi"/>
          <w:i/>
          <w:iCs/>
        </w:rPr>
        <w:t>countermovements</w:t>
      </w:r>
      <w:proofErr w:type="spellEnd"/>
      <w:r w:rsidRPr="000C461A">
        <w:rPr>
          <w:rFonts w:cstheme="minorHAnsi"/>
          <w:i/>
          <w:iCs/>
        </w:rPr>
        <w:t xml:space="preserve">: The </w:t>
      </w:r>
      <w:r w:rsidR="003F6FEF" w:rsidRPr="000C461A">
        <w:rPr>
          <w:rFonts w:cstheme="minorHAnsi"/>
          <w:i/>
          <w:iCs/>
        </w:rPr>
        <w:t xml:space="preserve">quest for gender equality in </w:t>
      </w:r>
      <w:r w:rsidRPr="000C461A">
        <w:rPr>
          <w:rFonts w:cstheme="minorHAnsi"/>
          <w:i/>
          <w:iCs/>
        </w:rPr>
        <w:t>Southeast Asia and the Middle East</w:t>
      </w:r>
      <w:r w:rsidRPr="000C461A">
        <w:rPr>
          <w:rFonts w:cstheme="minorHAnsi"/>
        </w:rPr>
        <w:t>. Cambridge Scholars Publishing.</w:t>
      </w:r>
    </w:p>
    <w:p w14:paraId="7E4753E2" w14:textId="157D15B3" w:rsidR="005767AE" w:rsidRPr="000C461A" w:rsidRDefault="005767AE" w:rsidP="00570375">
      <w:pPr>
        <w:spacing w:after="0" w:line="240" w:lineRule="auto"/>
        <w:ind w:left="720" w:hanging="720"/>
        <w:rPr>
          <w:rFonts w:cstheme="minorHAnsi"/>
        </w:rPr>
      </w:pPr>
      <w:r w:rsidRPr="000C461A">
        <w:rPr>
          <w:rFonts w:cstheme="minorHAnsi"/>
        </w:rPr>
        <w:t xml:space="preserve">Fernandes, L. (Ed.). (2014). </w:t>
      </w:r>
      <w:r w:rsidRPr="000C461A">
        <w:rPr>
          <w:rFonts w:cstheme="minorHAnsi"/>
          <w:i/>
          <w:iCs/>
        </w:rPr>
        <w:t>Routledge handbook of gender in South Asia</w:t>
      </w:r>
      <w:r w:rsidRPr="000C461A">
        <w:rPr>
          <w:rFonts w:cstheme="minorHAnsi"/>
        </w:rPr>
        <w:t>. Routledge.</w:t>
      </w:r>
    </w:p>
    <w:p w14:paraId="4475FF7F" w14:textId="32831729" w:rsidR="00C60014" w:rsidRPr="000C461A" w:rsidRDefault="00C60014" w:rsidP="00570375">
      <w:pPr>
        <w:spacing w:after="0" w:line="240" w:lineRule="auto"/>
        <w:ind w:left="720" w:hanging="720"/>
        <w:rPr>
          <w:rFonts w:cstheme="minorHAnsi"/>
        </w:rPr>
      </w:pPr>
      <w:r w:rsidRPr="000C461A">
        <w:rPr>
          <w:rFonts w:cstheme="minorHAnsi"/>
        </w:rPr>
        <w:t xml:space="preserve">Mayer, M., Thörn, C., &amp; Thörn, H. (2016). </w:t>
      </w:r>
      <w:r w:rsidRPr="000C461A">
        <w:rPr>
          <w:rFonts w:cstheme="minorHAnsi"/>
          <w:i/>
          <w:iCs/>
        </w:rPr>
        <w:t>Urban uprisings</w:t>
      </w:r>
      <w:r w:rsidR="003F6FEF" w:rsidRPr="000C461A">
        <w:rPr>
          <w:rFonts w:cstheme="minorHAnsi"/>
          <w:i/>
          <w:iCs/>
        </w:rPr>
        <w:t>:</w:t>
      </w:r>
      <w:r w:rsidRPr="000C461A">
        <w:rPr>
          <w:rFonts w:cstheme="minorHAnsi"/>
          <w:i/>
          <w:iCs/>
        </w:rPr>
        <w:t xml:space="preserve"> Challenging </w:t>
      </w:r>
      <w:r w:rsidR="003F6FEF" w:rsidRPr="000C461A">
        <w:rPr>
          <w:rFonts w:cstheme="minorHAnsi"/>
          <w:i/>
          <w:iCs/>
        </w:rPr>
        <w:t xml:space="preserve">neoliberal urbanism </w:t>
      </w:r>
      <w:r w:rsidRPr="000C461A">
        <w:rPr>
          <w:rFonts w:cstheme="minorHAnsi"/>
          <w:i/>
          <w:iCs/>
        </w:rPr>
        <w:t>in Europe</w:t>
      </w:r>
      <w:r w:rsidRPr="000C461A">
        <w:rPr>
          <w:rFonts w:cstheme="minorHAnsi"/>
        </w:rPr>
        <w:t>. Palgrave.</w:t>
      </w:r>
    </w:p>
    <w:p w14:paraId="6528E8B6" w14:textId="087D2520" w:rsidR="000F5AEC" w:rsidRPr="000C461A" w:rsidRDefault="000F5AEC" w:rsidP="00570375">
      <w:pPr>
        <w:spacing w:after="0" w:line="240" w:lineRule="auto"/>
        <w:ind w:left="720" w:hanging="720"/>
        <w:rPr>
          <w:rFonts w:cstheme="minorHAnsi"/>
        </w:rPr>
      </w:pPr>
      <w:r w:rsidRPr="000C461A">
        <w:rPr>
          <w:rFonts w:cstheme="minorHAnsi"/>
        </w:rPr>
        <w:t xml:space="preserve">Ortiz, I., Burke, S., Berrada, M., &amp; Saenz Cortés, H. (2022). </w:t>
      </w:r>
      <w:r w:rsidRPr="000C461A">
        <w:rPr>
          <w:rFonts w:cstheme="minorHAnsi"/>
          <w:i/>
          <w:iCs/>
        </w:rPr>
        <w:t>World protests: A study of key protest issues in the 21st century</w:t>
      </w:r>
      <w:r w:rsidRPr="000C461A">
        <w:rPr>
          <w:rFonts w:cstheme="minorHAnsi"/>
        </w:rPr>
        <w:t>. Springer Nature.</w:t>
      </w:r>
    </w:p>
    <w:p w14:paraId="6EC7A4DF" w14:textId="6254AACA" w:rsidR="003D7572" w:rsidRPr="000C461A" w:rsidRDefault="00B81E23" w:rsidP="00570375">
      <w:pPr>
        <w:spacing w:after="0" w:line="240" w:lineRule="auto"/>
        <w:ind w:left="720" w:hanging="720"/>
        <w:rPr>
          <w:rFonts w:cstheme="minorHAnsi"/>
        </w:rPr>
      </w:pPr>
      <w:r w:rsidRPr="000C461A">
        <w:rPr>
          <w:rFonts w:cstheme="minorHAnsi"/>
        </w:rPr>
        <w:t>Roces, M., &amp; Edwards, L. (Eds.). (2010). Women's movements in Asia: Feminisms and transnational activism. Routledge.</w:t>
      </w:r>
    </w:p>
    <w:p w14:paraId="09FEA13E" w14:textId="407077B2" w:rsidR="000C0ED3" w:rsidRPr="000C461A" w:rsidRDefault="000C0ED3" w:rsidP="00570375">
      <w:pPr>
        <w:spacing w:after="0" w:line="240" w:lineRule="auto"/>
        <w:ind w:left="720" w:hanging="720"/>
        <w:rPr>
          <w:rFonts w:cstheme="minorHAnsi"/>
        </w:rPr>
      </w:pPr>
      <w:r w:rsidRPr="000C461A">
        <w:rPr>
          <w:rFonts w:cstheme="minorHAnsi"/>
        </w:rPr>
        <w:t xml:space="preserve">Slater, D. (2009). Revolutions, crackdowns, and quiescence: Communal elites and democratic mobilization in Southeast Asia. </w:t>
      </w:r>
      <w:r w:rsidRPr="000C461A">
        <w:rPr>
          <w:rFonts w:cstheme="minorHAnsi"/>
          <w:i/>
          <w:iCs/>
        </w:rPr>
        <w:t>American Journal of Sociology</w:t>
      </w:r>
      <w:r w:rsidRPr="000C461A">
        <w:rPr>
          <w:rFonts w:cstheme="minorHAnsi"/>
        </w:rPr>
        <w:t xml:space="preserve">, </w:t>
      </w:r>
      <w:r w:rsidRPr="000C461A">
        <w:rPr>
          <w:rFonts w:cstheme="minorHAnsi"/>
          <w:i/>
          <w:iCs/>
        </w:rPr>
        <w:t>115</w:t>
      </w:r>
      <w:r w:rsidRPr="000C461A">
        <w:rPr>
          <w:rFonts w:cstheme="minorHAnsi"/>
        </w:rPr>
        <w:t>(1), 203-254.</w:t>
      </w:r>
    </w:p>
    <w:p w14:paraId="35ACCB9F" w14:textId="5433BBB6" w:rsidR="00450A10" w:rsidRPr="000C461A" w:rsidRDefault="00450A10" w:rsidP="00570375">
      <w:pPr>
        <w:spacing w:after="0" w:line="240" w:lineRule="auto"/>
        <w:ind w:left="720" w:hanging="720"/>
        <w:rPr>
          <w:rFonts w:cstheme="minorHAnsi"/>
        </w:rPr>
      </w:pPr>
      <w:r w:rsidRPr="000C461A">
        <w:rPr>
          <w:rFonts w:cstheme="minorHAnsi"/>
        </w:rPr>
        <w:t xml:space="preserve">Tally Jr, R. T. (Ed.). (2017). </w:t>
      </w:r>
      <w:r w:rsidRPr="000C461A">
        <w:rPr>
          <w:rFonts w:cstheme="minorHAnsi"/>
          <w:i/>
          <w:iCs/>
        </w:rPr>
        <w:t>The Routledge handbook of literature and space</w:t>
      </w:r>
      <w:r w:rsidRPr="000C461A">
        <w:rPr>
          <w:rFonts w:cstheme="minorHAnsi"/>
        </w:rPr>
        <w:t>. Taylor &amp; Francis.</w:t>
      </w:r>
    </w:p>
    <w:sectPr w:rsidR="00450A10" w:rsidRPr="000C4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6B45" w14:textId="77777777" w:rsidR="00843AC8" w:rsidRDefault="00843AC8" w:rsidP="00843AC8">
      <w:pPr>
        <w:spacing w:after="0" w:line="240" w:lineRule="auto"/>
      </w:pPr>
      <w:r>
        <w:separator/>
      </w:r>
    </w:p>
  </w:endnote>
  <w:endnote w:type="continuationSeparator" w:id="0">
    <w:p w14:paraId="79DE0F2F" w14:textId="77777777" w:rsidR="00843AC8" w:rsidRDefault="00843AC8" w:rsidP="0084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ddxvsWwhdpjKjkkqfAGaramondPro-">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151041"/>
      <w:docPartObj>
        <w:docPartGallery w:val="Page Numbers (Bottom of Page)"/>
        <w:docPartUnique/>
      </w:docPartObj>
    </w:sdtPr>
    <w:sdtEndPr>
      <w:rPr>
        <w:noProof/>
      </w:rPr>
    </w:sdtEndPr>
    <w:sdtContent>
      <w:p w14:paraId="64F014A9" w14:textId="7D83ED06" w:rsidR="00843AC8" w:rsidRDefault="00843A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5F261" w14:textId="77777777" w:rsidR="00843AC8" w:rsidRDefault="0084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4D64" w14:textId="77777777" w:rsidR="00843AC8" w:rsidRDefault="00843AC8" w:rsidP="00843AC8">
      <w:pPr>
        <w:spacing w:after="0" w:line="240" w:lineRule="auto"/>
      </w:pPr>
      <w:r>
        <w:separator/>
      </w:r>
    </w:p>
  </w:footnote>
  <w:footnote w:type="continuationSeparator" w:id="0">
    <w:p w14:paraId="0B8AF07F" w14:textId="77777777" w:rsidR="00843AC8" w:rsidRDefault="00843AC8" w:rsidP="00843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BD6"/>
    <w:multiLevelType w:val="hybridMultilevel"/>
    <w:tmpl w:val="8A94F97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05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2D"/>
    <w:rsid w:val="0000067C"/>
    <w:rsid w:val="00012808"/>
    <w:rsid w:val="00024CD1"/>
    <w:rsid w:val="000572FC"/>
    <w:rsid w:val="00072717"/>
    <w:rsid w:val="00076041"/>
    <w:rsid w:val="000868D9"/>
    <w:rsid w:val="0009416D"/>
    <w:rsid w:val="0009490F"/>
    <w:rsid w:val="000A6057"/>
    <w:rsid w:val="000A7CAE"/>
    <w:rsid w:val="000B056B"/>
    <w:rsid w:val="000B06DA"/>
    <w:rsid w:val="000B50EC"/>
    <w:rsid w:val="000B793B"/>
    <w:rsid w:val="000C0ED3"/>
    <w:rsid w:val="000C461A"/>
    <w:rsid w:val="000C76D5"/>
    <w:rsid w:val="000C7CCF"/>
    <w:rsid w:val="000D0B6E"/>
    <w:rsid w:val="000E4EF7"/>
    <w:rsid w:val="000F12E7"/>
    <w:rsid w:val="000F5AEC"/>
    <w:rsid w:val="000F5E93"/>
    <w:rsid w:val="000F69D0"/>
    <w:rsid w:val="001015EC"/>
    <w:rsid w:val="00101649"/>
    <w:rsid w:val="0010222C"/>
    <w:rsid w:val="00121791"/>
    <w:rsid w:val="00132124"/>
    <w:rsid w:val="00132E6F"/>
    <w:rsid w:val="00133EE1"/>
    <w:rsid w:val="00141477"/>
    <w:rsid w:val="00145FC0"/>
    <w:rsid w:val="00150161"/>
    <w:rsid w:val="00151997"/>
    <w:rsid w:val="00154164"/>
    <w:rsid w:val="00172085"/>
    <w:rsid w:val="001769F4"/>
    <w:rsid w:val="001853B3"/>
    <w:rsid w:val="0018570B"/>
    <w:rsid w:val="00191158"/>
    <w:rsid w:val="00191FC0"/>
    <w:rsid w:val="001923F2"/>
    <w:rsid w:val="001A739E"/>
    <w:rsid w:val="001D60A9"/>
    <w:rsid w:val="001E095C"/>
    <w:rsid w:val="001E2F78"/>
    <w:rsid w:val="001E3D20"/>
    <w:rsid w:val="001E66CE"/>
    <w:rsid w:val="001F15C3"/>
    <w:rsid w:val="001F30DA"/>
    <w:rsid w:val="001F789F"/>
    <w:rsid w:val="00220010"/>
    <w:rsid w:val="0022260E"/>
    <w:rsid w:val="002272A9"/>
    <w:rsid w:val="00242782"/>
    <w:rsid w:val="00242ED6"/>
    <w:rsid w:val="00245B0A"/>
    <w:rsid w:val="00250B78"/>
    <w:rsid w:val="0027128F"/>
    <w:rsid w:val="0027276E"/>
    <w:rsid w:val="00276216"/>
    <w:rsid w:val="0027632B"/>
    <w:rsid w:val="00282A52"/>
    <w:rsid w:val="0028544F"/>
    <w:rsid w:val="002C1F03"/>
    <w:rsid w:val="002C6737"/>
    <w:rsid w:val="002C6CE6"/>
    <w:rsid w:val="002D006A"/>
    <w:rsid w:val="002F5840"/>
    <w:rsid w:val="00316F61"/>
    <w:rsid w:val="00341CC8"/>
    <w:rsid w:val="00352C2D"/>
    <w:rsid w:val="003633B5"/>
    <w:rsid w:val="00390017"/>
    <w:rsid w:val="0039578E"/>
    <w:rsid w:val="003A109F"/>
    <w:rsid w:val="003A1FC1"/>
    <w:rsid w:val="003A4B35"/>
    <w:rsid w:val="003B4EA6"/>
    <w:rsid w:val="003C18AC"/>
    <w:rsid w:val="003C6ED4"/>
    <w:rsid w:val="003D464A"/>
    <w:rsid w:val="003D4A0E"/>
    <w:rsid w:val="003D7572"/>
    <w:rsid w:val="003F6FEF"/>
    <w:rsid w:val="0043515C"/>
    <w:rsid w:val="00435ADE"/>
    <w:rsid w:val="00436BD3"/>
    <w:rsid w:val="00444CA3"/>
    <w:rsid w:val="00445C0C"/>
    <w:rsid w:val="00447FD6"/>
    <w:rsid w:val="00450A10"/>
    <w:rsid w:val="00472F02"/>
    <w:rsid w:val="00483C82"/>
    <w:rsid w:val="004A020E"/>
    <w:rsid w:val="004B0BC6"/>
    <w:rsid w:val="004B36D1"/>
    <w:rsid w:val="004C76FC"/>
    <w:rsid w:val="004D0188"/>
    <w:rsid w:val="004D269E"/>
    <w:rsid w:val="004D4B2D"/>
    <w:rsid w:val="004E2140"/>
    <w:rsid w:val="004E34A4"/>
    <w:rsid w:val="004E4319"/>
    <w:rsid w:val="004E73E1"/>
    <w:rsid w:val="004F017E"/>
    <w:rsid w:val="004F06A5"/>
    <w:rsid w:val="00500414"/>
    <w:rsid w:val="0050322D"/>
    <w:rsid w:val="00504406"/>
    <w:rsid w:val="00513379"/>
    <w:rsid w:val="00532D2D"/>
    <w:rsid w:val="00544A23"/>
    <w:rsid w:val="00544C11"/>
    <w:rsid w:val="00546524"/>
    <w:rsid w:val="00551CB6"/>
    <w:rsid w:val="00560DB8"/>
    <w:rsid w:val="005656DD"/>
    <w:rsid w:val="00570375"/>
    <w:rsid w:val="00570BF9"/>
    <w:rsid w:val="005749BD"/>
    <w:rsid w:val="00575381"/>
    <w:rsid w:val="005763FF"/>
    <w:rsid w:val="005767AE"/>
    <w:rsid w:val="0057697B"/>
    <w:rsid w:val="00584236"/>
    <w:rsid w:val="00591440"/>
    <w:rsid w:val="00593F1B"/>
    <w:rsid w:val="005A044A"/>
    <w:rsid w:val="005A7603"/>
    <w:rsid w:val="005B1037"/>
    <w:rsid w:val="005B71D5"/>
    <w:rsid w:val="005B7A3B"/>
    <w:rsid w:val="00602371"/>
    <w:rsid w:val="0060237E"/>
    <w:rsid w:val="00606F11"/>
    <w:rsid w:val="00611634"/>
    <w:rsid w:val="006310BB"/>
    <w:rsid w:val="00631521"/>
    <w:rsid w:val="006359CC"/>
    <w:rsid w:val="0066098D"/>
    <w:rsid w:val="00664F05"/>
    <w:rsid w:val="00673C58"/>
    <w:rsid w:val="00680234"/>
    <w:rsid w:val="006A1EF0"/>
    <w:rsid w:val="006A31B8"/>
    <w:rsid w:val="006B65A2"/>
    <w:rsid w:val="006D47C2"/>
    <w:rsid w:val="006E0674"/>
    <w:rsid w:val="006F1F62"/>
    <w:rsid w:val="006F2B5B"/>
    <w:rsid w:val="006F3C9A"/>
    <w:rsid w:val="00701C67"/>
    <w:rsid w:val="007057B2"/>
    <w:rsid w:val="007176B9"/>
    <w:rsid w:val="00717FFE"/>
    <w:rsid w:val="00721F28"/>
    <w:rsid w:val="00727D31"/>
    <w:rsid w:val="007524E3"/>
    <w:rsid w:val="00766382"/>
    <w:rsid w:val="0076716B"/>
    <w:rsid w:val="0077149D"/>
    <w:rsid w:val="00773F72"/>
    <w:rsid w:val="00776D54"/>
    <w:rsid w:val="00780D34"/>
    <w:rsid w:val="00793EC0"/>
    <w:rsid w:val="007953E1"/>
    <w:rsid w:val="007A07D1"/>
    <w:rsid w:val="007B1A53"/>
    <w:rsid w:val="007B5503"/>
    <w:rsid w:val="007C6504"/>
    <w:rsid w:val="007C6E32"/>
    <w:rsid w:val="007C7419"/>
    <w:rsid w:val="007D124D"/>
    <w:rsid w:val="007D50D4"/>
    <w:rsid w:val="007D5321"/>
    <w:rsid w:val="007D5499"/>
    <w:rsid w:val="007E5648"/>
    <w:rsid w:val="00802DF3"/>
    <w:rsid w:val="00804074"/>
    <w:rsid w:val="00807860"/>
    <w:rsid w:val="00843AC8"/>
    <w:rsid w:val="008473F6"/>
    <w:rsid w:val="00847E5C"/>
    <w:rsid w:val="00850210"/>
    <w:rsid w:val="00855C31"/>
    <w:rsid w:val="0088377E"/>
    <w:rsid w:val="00890328"/>
    <w:rsid w:val="0089409F"/>
    <w:rsid w:val="008A4B2D"/>
    <w:rsid w:val="008D0DA0"/>
    <w:rsid w:val="008D3C19"/>
    <w:rsid w:val="008F1BCF"/>
    <w:rsid w:val="0090061F"/>
    <w:rsid w:val="00903D5E"/>
    <w:rsid w:val="00905998"/>
    <w:rsid w:val="009105C6"/>
    <w:rsid w:val="00922882"/>
    <w:rsid w:val="009374AC"/>
    <w:rsid w:val="00940EEA"/>
    <w:rsid w:val="00953721"/>
    <w:rsid w:val="00953CCF"/>
    <w:rsid w:val="00957B84"/>
    <w:rsid w:val="009661F0"/>
    <w:rsid w:val="0097771A"/>
    <w:rsid w:val="009833D4"/>
    <w:rsid w:val="00986E67"/>
    <w:rsid w:val="009A45E9"/>
    <w:rsid w:val="009B5C07"/>
    <w:rsid w:val="009D37C8"/>
    <w:rsid w:val="009E2F90"/>
    <w:rsid w:val="009F20B6"/>
    <w:rsid w:val="009F28C1"/>
    <w:rsid w:val="009F2D91"/>
    <w:rsid w:val="00A10EDE"/>
    <w:rsid w:val="00A2404A"/>
    <w:rsid w:val="00A25371"/>
    <w:rsid w:val="00A53BA6"/>
    <w:rsid w:val="00A561F0"/>
    <w:rsid w:val="00A84DAB"/>
    <w:rsid w:val="00A86FE2"/>
    <w:rsid w:val="00A901FA"/>
    <w:rsid w:val="00A939BF"/>
    <w:rsid w:val="00A97AEF"/>
    <w:rsid w:val="00AA174A"/>
    <w:rsid w:val="00AA61FA"/>
    <w:rsid w:val="00AA7425"/>
    <w:rsid w:val="00AD1A91"/>
    <w:rsid w:val="00AD216A"/>
    <w:rsid w:val="00AD2C41"/>
    <w:rsid w:val="00AE2A98"/>
    <w:rsid w:val="00AE4A92"/>
    <w:rsid w:val="00AF5FFA"/>
    <w:rsid w:val="00B111B0"/>
    <w:rsid w:val="00B160C3"/>
    <w:rsid w:val="00B25D31"/>
    <w:rsid w:val="00B33706"/>
    <w:rsid w:val="00B36535"/>
    <w:rsid w:val="00B40477"/>
    <w:rsid w:val="00B54B42"/>
    <w:rsid w:val="00B55091"/>
    <w:rsid w:val="00B62AAC"/>
    <w:rsid w:val="00B67E3C"/>
    <w:rsid w:val="00B74EF4"/>
    <w:rsid w:val="00B81D6D"/>
    <w:rsid w:val="00B81E23"/>
    <w:rsid w:val="00BD0DCF"/>
    <w:rsid w:val="00BE0332"/>
    <w:rsid w:val="00BE4065"/>
    <w:rsid w:val="00BF1574"/>
    <w:rsid w:val="00C03BC5"/>
    <w:rsid w:val="00C06855"/>
    <w:rsid w:val="00C1179A"/>
    <w:rsid w:val="00C129F4"/>
    <w:rsid w:val="00C2463A"/>
    <w:rsid w:val="00C301FA"/>
    <w:rsid w:val="00C3282E"/>
    <w:rsid w:val="00C3342C"/>
    <w:rsid w:val="00C34D75"/>
    <w:rsid w:val="00C35B1D"/>
    <w:rsid w:val="00C36B84"/>
    <w:rsid w:val="00C40CDD"/>
    <w:rsid w:val="00C44447"/>
    <w:rsid w:val="00C44DA9"/>
    <w:rsid w:val="00C54BA0"/>
    <w:rsid w:val="00C5692B"/>
    <w:rsid w:val="00C60014"/>
    <w:rsid w:val="00C645DF"/>
    <w:rsid w:val="00C64B35"/>
    <w:rsid w:val="00C65813"/>
    <w:rsid w:val="00C83257"/>
    <w:rsid w:val="00C874D4"/>
    <w:rsid w:val="00C97043"/>
    <w:rsid w:val="00CA15CD"/>
    <w:rsid w:val="00CD0412"/>
    <w:rsid w:val="00CD69D4"/>
    <w:rsid w:val="00CE694D"/>
    <w:rsid w:val="00CF5431"/>
    <w:rsid w:val="00CF570E"/>
    <w:rsid w:val="00D07AC6"/>
    <w:rsid w:val="00D1339F"/>
    <w:rsid w:val="00D359F1"/>
    <w:rsid w:val="00D374F1"/>
    <w:rsid w:val="00D40FC7"/>
    <w:rsid w:val="00D47232"/>
    <w:rsid w:val="00D513E8"/>
    <w:rsid w:val="00D53043"/>
    <w:rsid w:val="00D54D68"/>
    <w:rsid w:val="00D60F78"/>
    <w:rsid w:val="00D62A6E"/>
    <w:rsid w:val="00D648C7"/>
    <w:rsid w:val="00D71D8E"/>
    <w:rsid w:val="00D748E9"/>
    <w:rsid w:val="00D91ED5"/>
    <w:rsid w:val="00DB0080"/>
    <w:rsid w:val="00DB5A1C"/>
    <w:rsid w:val="00DC55C8"/>
    <w:rsid w:val="00DD332A"/>
    <w:rsid w:val="00DD3877"/>
    <w:rsid w:val="00DD4547"/>
    <w:rsid w:val="00DD470B"/>
    <w:rsid w:val="00DD78CF"/>
    <w:rsid w:val="00DE29B8"/>
    <w:rsid w:val="00DE7852"/>
    <w:rsid w:val="00DF7745"/>
    <w:rsid w:val="00E02B38"/>
    <w:rsid w:val="00E07F64"/>
    <w:rsid w:val="00E211C6"/>
    <w:rsid w:val="00E23C5B"/>
    <w:rsid w:val="00E27C57"/>
    <w:rsid w:val="00E365AA"/>
    <w:rsid w:val="00E37EC0"/>
    <w:rsid w:val="00E437EE"/>
    <w:rsid w:val="00E4561C"/>
    <w:rsid w:val="00E46E74"/>
    <w:rsid w:val="00E6046F"/>
    <w:rsid w:val="00E6086A"/>
    <w:rsid w:val="00E61730"/>
    <w:rsid w:val="00E67139"/>
    <w:rsid w:val="00E76ACA"/>
    <w:rsid w:val="00E92C88"/>
    <w:rsid w:val="00E93377"/>
    <w:rsid w:val="00EA4EDB"/>
    <w:rsid w:val="00EB1FC1"/>
    <w:rsid w:val="00EB64D6"/>
    <w:rsid w:val="00EB7493"/>
    <w:rsid w:val="00ED0DAC"/>
    <w:rsid w:val="00ED133D"/>
    <w:rsid w:val="00EF36C7"/>
    <w:rsid w:val="00F360AC"/>
    <w:rsid w:val="00F44719"/>
    <w:rsid w:val="00F4711C"/>
    <w:rsid w:val="00F648E5"/>
    <w:rsid w:val="00F91346"/>
    <w:rsid w:val="00F92D10"/>
    <w:rsid w:val="00F93488"/>
    <w:rsid w:val="00F969C5"/>
    <w:rsid w:val="00FB6215"/>
    <w:rsid w:val="00FB6702"/>
    <w:rsid w:val="00FB760E"/>
    <w:rsid w:val="00FC1A08"/>
    <w:rsid w:val="00FC1C93"/>
    <w:rsid w:val="00FC3E84"/>
    <w:rsid w:val="00FD19E1"/>
    <w:rsid w:val="00FF1013"/>
    <w:rsid w:val="00FF4C1D"/>
    <w:rsid w:val="00FF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86AD"/>
  <w15:chartTrackingRefBased/>
  <w15:docId w15:val="{881F3102-294E-4FEB-ABE4-AECF1A94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5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2D"/>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8A4B2D"/>
  </w:style>
  <w:style w:type="character" w:customStyle="1" w:styleId="searchnone">
    <w:name w:val="searchnone"/>
    <w:basedOn w:val="DefaultParagraphFont"/>
    <w:rsid w:val="008A4B2D"/>
  </w:style>
  <w:style w:type="character" w:customStyle="1" w:styleId="Heading3Char">
    <w:name w:val="Heading 3 Char"/>
    <w:basedOn w:val="DefaultParagraphFont"/>
    <w:link w:val="Heading3"/>
    <w:uiPriority w:val="9"/>
    <w:semiHidden/>
    <w:rsid w:val="007E564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E5648"/>
    <w:rPr>
      <w:color w:val="0000FF"/>
      <w:u w:val="single"/>
    </w:rPr>
  </w:style>
  <w:style w:type="character" w:styleId="UnresolvedMention">
    <w:name w:val="Unresolved Mention"/>
    <w:basedOn w:val="DefaultParagraphFont"/>
    <w:uiPriority w:val="99"/>
    <w:semiHidden/>
    <w:unhideWhenUsed/>
    <w:rsid w:val="00922882"/>
    <w:rPr>
      <w:color w:val="605E5C"/>
      <w:shd w:val="clear" w:color="auto" w:fill="E1DFDD"/>
    </w:rPr>
  </w:style>
  <w:style w:type="character" w:customStyle="1" w:styleId="hgkelc">
    <w:name w:val="hgkelc"/>
    <w:basedOn w:val="DefaultParagraphFont"/>
    <w:rsid w:val="000A7CAE"/>
  </w:style>
  <w:style w:type="character" w:styleId="Emphasis">
    <w:name w:val="Emphasis"/>
    <w:basedOn w:val="DefaultParagraphFont"/>
    <w:uiPriority w:val="20"/>
    <w:qFormat/>
    <w:rsid w:val="00D71D8E"/>
    <w:rPr>
      <w:i/>
      <w:iCs/>
    </w:rPr>
  </w:style>
  <w:style w:type="character" w:customStyle="1" w:styleId="protest">
    <w:name w:val="protest"/>
    <w:basedOn w:val="DefaultParagraphFont"/>
    <w:rsid w:val="003A1FC1"/>
  </w:style>
  <w:style w:type="character" w:customStyle="1" w:styleId="Heading2Char">
    <w:name w:val="Heading 2 Char"/>
    <w:basedOn w:val="DefaultParagraphFont"/>
    <w:link w:val="Heading2"/>
    <w:uiPriority w:val="9"/>
    <w:semiHidden/>
    <w:rsid w:val="00B3370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43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7EE"/>
    <w:rPr>
      <w:b/>
      <w:bCs/>
    </w:rPr>
  </w:style>
  <w:style w:type="paragraph" w:styleId="Header">
    <w:name w:val="header"/>
    <w:basedOn w:val="Normal"/>
    <w:link w:val="HeaderChar"/>
    <w:uiPriority w:val="99"/>
    <w:unhideWhenUsed/>
    <w:rsid w:val="0084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C8"/>
  </w:style>
  <w:style w:type="paragraph" w:styleId="Footer">
    <w:name w:val="footer"/>
    <w:basedOn w:val="Normal"/>
    <w:link w:val="FooterChar"/>
    <w:uiPriority w:val="99"/>
    <w:unhideWhenUsed/>
    <w:rsid w:val="0084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C8"/>
  </w:style>
  <w:style w:type="paragraph" w:styleId="Revision">
    <w:name w:val="Revision"/>
    <w:hidden/>
    <w:uiPriority w:val="99"/>
    <w:semiHidden/>
    <w:rsid w:val="00847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507">
      <w:bodyDiv w:val="1"/>
      <w:marLeft w:val="0"/>
      <w:marRight w:val="0"/>
      <w:marTop w:val="0"/>
      <w:marBottom w:val="0"/>
      <w:divBdr>
        <w:top w:val="none" w:sz="0" w:space="0" w:color="auto"/>
        <w:left w:val="none" w:sz="0" w:space="0" w:color="auto"/>
        <w:bottom w:val="none" w:sz="0" w:space="0" w:color="auto"/>
        <w:right w:val="none" w:sz="0" w:space="0" w:color="auto"/>
      </w:divBdr>
      <w:divsChild>
        <w:div w:id="1771045712">
          <w:marLeft w:val="0"/>
          <w:marRight w:val="0"/>
          <w:marTop w:val="0"/>
          <w:marBottom w:val="0"/>
          <w:divBdr>
            <w:top w:val="none" w:sz="0" w:space="0" w:color="auto"/>
            <w:left w:val="none" w:sz="0" w:space="0" w:color="auto"/>
            <w:bottom w:val="none" w:sz="0" w:space="0" w:color="auto"/>
            <w:right w:val="none" w:sz="0" w:space="0" w:color="auto"/>
          </w:divBdr>
        </w:div>
      </w:divsChild>
    </w:div>
    <w:div w:id="444543376">
      <w:bodyDiv w:val="1"/>
      <w:marLeft w:val="0"/>
      <w:marRight w:val="0"/>
      <w:marTop w:val="0"/>
      <w:marBottom w:val="0"/>
      <w:divBdr>
        <w:top w:val="none" w:sz="0" w:space="0" w:color="auto"/>
        <w:left w:val="none" w:sz="0" w:space="0" w:color="auto"/>
        <w:bottom w:val="none" w:sz="0" w:space="0" w:color="auto"/>
        <w:right w:val="none" w:sz="0" w:space="0" w:color="auto"/>
      </w:divBdr>
    </w:div>
    <w:div w:id="503251894">
      <w:bodyDiv w:val="1"/>
      <w:marLeft w:val="0"/>
      <w:marRight w:val="0"/>
      <w:marTop w:val="0"/>
      <w:marBottom w:val="0"/>
      <w:divBdr>
        <w:top w:val="none" w:sz="0" w:space="0" w:color="auto"/>
        <w:left w:val="none" w:sz="0" w:space="0" w:color="auto"/>
        <w:bottom w:val="none" w:sz="0" w:space="0" w:color="auto"/>
        <w:right w:val="none" w:sz="0" w:space="0" w:color="auto"/>
      </w:divBdr>
    </w:div>
    <w:div w:id="605046060">
      <w:bodyDiv w:val="1"/>
      <w:marLeft w:val="0"/>
      <w:marRight w:val="0"/>
      <w:marTop w:val="0"/>
      <w:marBottom w:val="0"/>
      <w:divBdr>
        <w:top w:val="none" w:sz="0" w:space="0" w:color="auto"/>
        <w:left w:val="none" w:sz="0" w:space="0" w:color="auto"/>
        <w:bottom w:val="none" w:sz="0" w:space="0" w:color="auto"/>
        <w:right w:val="none" w:sz="0" w:space="0" w:color="auto"/>
      </w:divBdr>
    </w:div>
    <w:div w:id="738867973">
      <w:bodyDiv w:val="1"/>
      <w:marLeft w:val="0"/>
      <w:marRight w:val="0"/>
      <w:marTop w:val="0"/>
      <w:marBottom w:val="0"/>
      <w:divBdr>
        <w:top w:val="none" w:sz="0" w:space="0" w:color="auto"/>
        <w:left w:val="none" w:sz="0" w:space="0" w:color="auto"/>
        <w:bottom w:val="none" w:sz="0" w:space="0" w:color="auto"/>
        <w:right w:val="none" w:sz="0" w:space="0" w:color="auto"/>
      </w:divBdr>
    </w:div>
    <w:div w:id="851994235">
      <w:bodyDiv w:val="1"/>
      <w:marLeft w:val="0"/>
      <w:marRight w:val="0"/>
      <w:marTop w:val="0"/>
      <w:marBottom w:val="0"/>
      <w:divBdr>
        <w:top w:val="none" w:sz="0" w:space="0" w:color="auto"/>
        <w:left w:val="none" w:sz="0" w:space="0" w:color="auto"/>
        <w:bottom w:val="none" w:sz="0" w:space="0" w:color="auto"/>
        <w:right w:val="none" w:sz="0" w:space="0" w:color="auto"/>
      </w:divBdr>
    </w:div>
    <w:div w:id="917328050">
      <w:bodyDiv w:val="1"/>
      <w:marLeft w:val="0"/>
      <w:marRight w:val="0"/>
      <w:marTop w:val="0"/>
      <w:marBottom w:val="0"/>
      <w:divBdr>
        <w:top w:val="none" w:sz="0" w:space="0" w:color="auto"/>
        <w:left w:val="none" w:sz="0" w:space="0" w:color="auto"/>
        <w:bottom w:val="none" w:sz="0" w:space="0" w:color="auto"/>
        <w:right w:val="none" w:sz="0" w:space="0" w:color="auto"/>
      </w:divBdr>
    </w:div>
    <w:div w:id="948584439">
      <w:bodyDiv w:val="1"/>
      <w:marLeft w:val="0"/>
      <w:marRight w:val="0"/>
      <w:marTop w:val="0"/>
      <w:marBottom w:val="0"/>
      <w:divBdr>
        <w:top w:val="none" w:sz="0" w:space="0" w:color="auto"/>
        <w:left w:val="none" w:sz="0" w:space="0" w:color="auto"/>
        <w:bottom w:val="none" w:sz="0" w:space="0" w:color="auto"/>
        <w:right w:val="none" w:sz="0" w:space="0" w:color="auto"/>
      </w:divBdr>
      <w:divsChild>
        <w:div w:id="2015764931">
          <w:marLeft w:val="0"/>
          <w:marRight w:val="0"/>
          <w:marTop w:val="0"/>
          <w:marBottom w:val="0"/>
          <w:divBdr>
            <w:top w:val="none" w:sz="0" w:space="0" w:color="auto"/>
            <w:left w:val="none" w:sz="0" w:space="0" w:color="auto"/>
            <w:bottom w:val="none" w:sz="0" w:space="0" w:color="auto"/>
            <w:right w:val="none" w:sz="0" w:space="0" w:color="auto"/>
          </w:divBdr>
        </w:div>
      </w:divsChild>
    </w:div>
    <w:div w:id="1046563812">
      <w:bodyDiv w:val="1"/>
      <w:marLeft w:val="0"/>
      <w:marRight w:val="0"/>
      <w:marTop w:val="0"/>
      <w:marBottom w:val="0"/>
      <w:divBdr>
        <w:top w:val="none" w:sz="0" w:space="0" w:color="auto"/>
        <w:left w:val="none" w:sz="0" w:space="0" w:color="auto"/>
        <w:bottom w:val="none" w:sz="0" w:space="0" w:color="auto"/>
        <w:right w:val="none" w:sz="0" w:space="0" w:color="auto"/>
      </w:divBdr>
    </w:div>
    <w:div w:id="1051614602">
      <w:bodyDiv w:val="1"/>
      <w:marLeft w:val="0"/>
      <w:marRight w:val="0"/>
      <w:marTop w:val="0"/>
      <w:marBottom w:val="0"/>
      <w:divBdr>
        <w:top w:val="none" w:sz="0" w:space="0" w:color="auto"/>
        <w:left w:val="none" w:sz="0" w:space="0" w:color="auto"/>
        <w:bottom w:val="none" w:sz="0" w:space="0" w:color="auto"/>
        <w:right w:val="none" w:sz="0" w:space="0" w:color="auto"/>
      </w:divBdr>
    </w:div>
    <w:div w:id="1124613955">
      <w:bodyDiv w:val="1"/>
      <w:marLeft w:val="0"/>
      <w:marRight w:val="0"/>
      <w:marTop w:val="0"/>
      <w:marBottom w:val="0"/>
      <w:divBdr>
        <w:top w:val="none" w:sz="0" w:space="0" w:color="auto"/>
        <w:left w:val="none" w:sz="0" w:space="0" w:color="auto"/>
        <w:bottom w:val="none" w:sz="0" w:space="0" w:color="auto"/>
        <w:right w:val="none" w:sz="0" w:space="0" w:color="auto"/>
      </w:divBdr>
    </w:div>
    <w:div w:id="1233781110">
      <w:bodyDiv w:val="1"/>
      <w:marLeft w:val="0"/>
      <w:marRight w:val="0"/>
      <w:marTop w:val="0"/>
      <w:marBottom w:val="0"/>
      <w:divBdr>
        <w:top w:val="none" w:sz="0" w:space="0" w:color="auto"/>
        <w:left w:val="none" w:sz="0" w:space="0" w:color="auto"/>
        <w:bottom w:val="none" w:sz="0" w:space="0" w:color="auto"/>
        <w:right w:val="none" w:sz="0" w:space="0" w:color="auto"/>
      </w:divBdr>
    </w:div>
    <w:div w:id="1294749566">
      <w:bodyDiv w:val="1"/>
      <w:marLeft w:val="0"/>
      <w:marRight w:val="0"/>
      <w:marTop w:val="0"/>
      <w:marBottom w:val="0"/>
      <w:divBdr>
        <w:top w:val="none" w:sz="0" w:space="0" w:color="auto"/>
        <w:left w:val="none" w:sz="0" w:space="0" w:color="auto"/>
        <w:bottom w:val="none" w:sz="0" w:space="0" w:color="auto"/>
        <w:right w:val="none" w:sz="0" w:space="0" w:color="auto"/>
      </w:divBdr>
    </w:div>
    <w:div w:id="1352947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733">
          <w:marLeft w:val="0"/>
          <w:marRight w:val="0"/>
          <w:marTop w:val="0"/>
          <w:marBottom w:val="0"/>
          <w:divBdr>
            <w:top w:val="none" w:sz="0" w:space="0" w:color="auto"/>
            <w:left w:val="none" w:sz="0" w:space="0" w:color="auto"/>
            <w:bottom w:val="none" w:sz="0" w:space="0" w:color="auto"/>
            <w:right w:val="none" w:sz="0" w:space="0" w:color="auto"/>
          </w:divBdr>
        </w:div>
      </w:divsChild>
    </w:div>
    <w:div w:id="1627390690">
      <w:bodyDiv w:val="1"/>
      <w:marLeft w:val="0"/>
      <w:marRight w:val="0"/>
      <w:marTop w:val="0"/>
      <w:marBottom w:val="0"/>
      <w:divBdr>
        <w:top w:val="none" w:sz="0" w:space="0" w:color="auto"/>
        <w:left w:val="none" w:sz="0" w:space="0" w:color="auto"/>
        <w:bottom w:val="none" w:sz="0" w:space="0" w:color="auto"/>
        <w:right w:val="none" w:sz="0" w:space="0" w:color="auto"/>
      </w:divBdr>
      <w:divsChild>
        <w:div w:id="541752234">
          <w:marLeft w:val="0"/>
          <w:marRight w:val="0"/>
          <w:marTop w:val="0"/>
          <w:marBottom w:val="0"/>
          <w:divBdr>
            <w:top w:val="none" w:sz="0" w:space="0" w:color="auto"/>
            <w:left w:val="none" w:sz="0" w:space="0" w:color="auto"/>
            <w:bottom w:val="none" w:sz="0" w:space="0" w:color="auto"/>
            <w:right w:val="none" w:sz="0" w:space="0" w:color="auto"/>
          </w:divBdr>
        </w:div>
      </w:divsChild>
    </w:div>
    <w:div w:id="1812937518">
      <w:bodyDiv w:val="1"/>
      <w:marLeft w:val="0"/>
      <w:marRight w:val="0"/>
      <w:marTop w:val="0"/>
      <w:marBottom w:val="0"/>
      <w:divBdr>
        <w:top w:val="none" w:sz="0" w:space="0" w:color="auto"/>
        <w:left w:val="none" w:sz="0" w:space="0" w:color="auto"/>
        <w:bottom w:val="none" w:sz="0" w:space="0" w:color="auto"/>
        <w:right w:val="none" w:sz="0" w:space="0" w:color="auto"/>
      </w:divBdr>
    </w:div>
    <w:div w:id="21350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urnalofdemocracy.org/is-iran-on-the-verge-of-another-rev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Pourya Asl</dc:creator>
  <cp:keywords/>
  <dc:description/>
  <cp:lastModifiedBy>Moussa Pourya Asl</cp:lastModifiedBy>
  <cp:revision>11</cp:revision>
  <cp:lastPrinted>2023-10-03T17:15:00Z</cp:lastPrinted>
  <dcterms:created xsi:type="dcterms:W3CDTF">2023-03-31T14:16:00Z</dcterms:created>
  <dcterms:modified xsi:type="dcterms:W3CDTF">2023-10-03T17:23:00Z</dcterms:modified>
</cp:coreProperties>
</file>