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5D2A" w:rsidRDefault="00147019">
      <w:pPr>
        <w:rPr>
          <w:b/>
        </w:rPr>
      </w:pPr>
      <w:r>
        <w:rPr>
          <w:b/>
        </w:rPr>
        <w:t>Going Local: African Texts and Cultures</w:t>
      </w:r>
    </w:p>
    <w:p w:rsidR="002E5D2A" w:rsidRDefault="002E5D2A">
      <w:pPr>
        <w:rPr>
          <w:b/>
        </w:rPr>
      </w:pPr>
      <w:r>
        <w:rPr>
          <w:b/>
        </w:rPr>
        <w:t>A Postgraduate-led Conference and Workshop at the University of Birmingham, Monday 27</w:t>
      </w:r>
      <w:r w:rsidRPr="002E5D2A">
        <w:rPr>
          <w:b/>
          <w:vertAlign w:val="superscript"/>
        </w:rPr>
        <w:t>th</w:t>
      </w:r>
      <w:r>
        <w:rPr>
          <w:b/>
        </w:rPr>
        <w:t xml:space="preserve"> </w:t>
      </w:r>
      <w:r w:rsidR="00947FDC">
        <w:rPr>
          <w:b/>
        </w:rPr>
        <w:t>May</w:t>
      </w:r>
      <w:r>
        <w:rPr>
          <w:b/>
        </w:rPr>
        <w:t xml:space="preserve"> 2013</w:t>
      </w:r>
    </w:p>
    <w:p w:rsidR="00CB1F67" w:rsidRDefault="00456C9C">
      <w:r>
        <w:t>Theorisations of t</w:t>
      </w:r>
      <w:r w:rsidR="007253C3">
        <w:t xml:space="preserve">ransnationalism, diaspora, the translocal and globalisation have all broken new ground in studies of African literature and other texts in recent years. But in our excitement to make </w:t>
      </w:r>
      <w:r w:rsidR="00CB1F67">
        <w:t xml:space="preserve">African </w:t>
      </w:r>
      <w:r w:rsidR="007253C3">
        <w:t xml:space="preserve">texts speak to the world, do we risk ignoring texts which speak to or about the local? </w:t>
      </w:r>
    </w:p>
    <w:p w:rsidR="00CB1F67" w:rsidRDefault="00CB1F67">
      <w:r>
        <w:t>Some of the questions this conference and workshop seeks to address include:</w:t>
      </w:r>
    </w:p>
    <w:p w:rsidR="00CB1F67" w:rsidRDefault="007253C3" w:rsidP="00CB1F67">
      <w:pPr>
        <w:pStyle w:val="ListParagraph"/>
        <w:numPr>
          <w:ilvl w:val="0"/>
          <w:numId w:val="1"/>
        </w:numPr>
      </w:pPr>
      <w:r>
        <w:t>How do we read texts whose aesthetics, politics or forms can’t necessarily be understood by a global audience?</w:t>
      </w:r>
    </w:p>
    <w:p w:rsidR="00CB1F67" w:rsidRDefault="007253C3" w:rsidP="00CB1F67">
      <w:pPr>
        <w:pStyle w:val="ListParagraph"/>
        <w:numPr>
          <w:ilvl w:val="0"/>
          <w:numId w:val="1"/>
        </w:numPr>
      </w:pPr>
      <w:r>
        <w:t xml:space="preserve">Does the notion of the local (and, implicitly, the foreign or the global) have any relevance in the way we read African texts, or is it a tired dichotomy? </w:t>
      </w:r>
    </w:p>
    <w:p w:rsidR="00CB1F67" w:rsidRDefault="007253C3" w:rsidP="00CB1F67">
      <w:pPr>
        <w:pStyle w:val="ListParagraph"/>
        <w:numPr>
          <w:ilvl w:val="0"/>
          <w:numId w:val="1"/>
        </w:numPr>
      </w:pPr>
      <w:r>
        <w:t>How can texts from different locales speak to each other? How do African texts conceive of the idea of ‘localness’?</w:t>
      </w:r>
    </w:p>
    <w:p w:rsidR="007253C3" w:rsidRDefault="007253C3" w:rsidP="00CB1F67">
      <w:pPr>
        <w:pStyle w:val="ListParagraph"/>
        <w:numPr>
          <w:ilvl w:val="0"/>
          <w:numId w:val="1"/>
        </w:numPr>
      </w:pPr>
      <w:r>
        <w:t>Can we talk about the ‘local’ without it becoming a slippery synonym for ‘authentic’ or ‘exotic’?</w:t>
      </w:r>
    </w:p>
    <w:p w:rsidR="00CB1F67" w:rsidRDefault="007253C3">
      <w:r>
        <w:t xml:space="preserve">This postgraduate conference invites papers from postgraduates and early career scholars interested in any aspect </w:t>
      </w:r>
      <w:r w:rsidR="00CB1F67">
        <w:t>of ‘the local’ in African texts,</w:t>
      </w:r>
      <w:r>
        <w:t xml:space="preserve"> with ‘texts’ having as broad a meaning as possible</w:t>
      </w:r>
      <w:r w:rsidR="00CB1F67">
        <w:t>, to include</w:t>
      </w:r>
      <w:r>
        <w:t xml:space="preserve">: </w:t>
      </w:r>
    </w:p>
    <w:p w:rsidR="00CB1F67" w:rsidRDefault="00CB1F67" w:rsidP="00CB1F67">
      <w:pPr>
        <w:pStyle w:val="ListParagraph"/>
        <w:numPr>
          <w:ilvl w:val="0"/>
          <w:numId w:val="2"/>
        </w:numPr>
      </w:pPr>
      <w:r>
        <w:t>Literature</w:t>
      </w:r>
    </w:p>
    <w:p w:rsidR="00A363BE" w:rsidRDefault="00A363BE" w:rsidP="00CB1F67">
      <w:pPr>
        <w:pStyle w:val="ListParagraph"/>
        <w:numPr>
          <w:ilvl w:val="0"/>
          <w:numId w:val="2"/>
        </w:numPr>
      </w:pPr>
      <w:r>
        <w:t>Historical texts, travel writing and other ‘non-fictional’ texts</w:t>
      </w:r>
    </w:p>
    <w:p w:rsidR="00A363BE" w:rsidRDefault="00A363BE" w:rsidP="00CB1F67">
      <w:pPr>
        <w:pStyle w:val="ListParagraph"/>
        <w:numPr>
          <w:ilvl w:val="0"/>
          <w:numId w:val="2"/>
        </w:numPr>
      </w:pPr>
      <w:r>
        <w:t>Personal papers and diaries</w:t>
      </w:r>
      <w:bookmarkStart w:id="0" w:name="_GoBack"/>
      <w:bookmarkEnd w:id="0"/>
    </w:p>
    <w:p w:rsidR="00CB1F67" w:rsidRDefault="00CB1F67" w:rsidP="00CB1F67">
      <w:pPr>
        <w:pStyle w:val="ListParagraph"/>
        <w:numPr>
          <w:ilvl w:val="0"/>
          <w:numId w:val="2"/>
        </w:numPr>
      </w:pPr>
      <w:r>
        <w:t>Art</w:t>
      </w:r>
    </w:p>
    <w:p w:rsidR="00CB1F67" w:rsidRDefault="00CB1F67" w:rsidP="00CB1F67">
      <w:pPr>
        <w:pStyle w:val="ListParagraph"/>
        <w:numPr>
          <w:ilvl w:val="0"/>
          <w:numId w:val="2"/>
        </w:numPr>
      </w:pPr>
      <w:r>
        <w:t>Music</w:t>
      </w:r>
    </w:p>
    <w:p w:rsidR="00CB1F67" w:rsidRDefault="00CB1F67" w:rsidP="00CB1F67">
      <w:pPr>
        <w:pStyle w:val="ListParagraph"/>
        <w:numPr>
          <w:ilvl w:val="0"/>
          <w:numId w:val="2"/>
        </w:numPr>
      </w:pPr>
      <w:r>
        <w:t>Film</w:t>
      </w:r>
    </w:p>
    <w:p w:rsidR="00CB1F67" w:rsidRDefault="00CB1F67" w:rsidP="00CB1F67">
      <w:pPr>
        <w:pStyle w:val="ListParagraph"/>
        <w:numPr>
          <w:ilvl w:val="0"/>
          <w:numId w:val="2"/>
        </w:numPr>
      </w:pPr>
      <w:r>
        <w:t>M</w:t>
      </w:r>
      <w:r w:rsidR="007253C3">
        <w:t>aterial</w:t>
      </w:r>
      <w:r w:rsidR="009115A4">
        <w:t>, media and</w:t>
      </w:r>
      <w:r w:rsidR="00286A20">
        <w:t xml:space="preserve"> popular </w:t>
      </w:r>
      <w:r w:rsidR="007253C3">
        <w:t>culture</w:t>
      </w:r>
      <w:r w:rsidR="009115A4">
        <w:t>s</w:t>
      </w:r>
      <w:r w:rsidR="007253C3">
        <w:t>.</w:t>
      </w:r>
    </w:p>
    <w:p w:rsidR="00CB1F67" w:rsidRDefault="007253C3">
      <w:r>
        <w:t xml:space="preserve"> We are particularly keen to encourage conversations between scholars working in different African languages (including English</w:t>
      </w:r>
      <w:r w:rsidR="002E5D2A">
        <w:t xml:space="preserve">, </w:t>
      </w:r>
      <w:r w:rsidR="00CB1F67">
        <w:t>French</w:t>
      </w:r>
      <w:r w:rsidR="002E5D2A">
        <w:t>, Portuguese and Arabic</w:t>
      </w:r>
      <w:r>
        <w:t xml:space="preserve">). </w:t>
      </w:r>
    </w:p>
    <w:p w:rsidR="007253C3" w:rsidRDefault="00286A20">
      <w:r>
        <w:t>Papers which discuss texts from any part of the African continent and its diaspora are welcomed.</w:t>
      </w:r>
      <w:r w:rsidR="00456C9C">
        <w:t xml:space="preserve"> We would also like to offer shorter slots for papers using innovative presentation formats such as visual art, film or interactive forms; please indicate in your email if you would be interested in such a slot.  </w:t>
      </w:r>
    </w:p>
    <w:p w:rsidR="007253C3" w:rsidRDefault="007253C3">
      <w:r>
        <w:t>The conference will take the format of panels of 20 min</w:t>
      </w:r>
      <w:r w:rsidR="00CB1F67">
        <w:t>ute papers,</w:t>
      </w:r>
      <w:r>
        <w:t xml:space="preserve"> </w:t>
      </w:r>
      <w:r w:rsidR="00CB1F67">
        <w:t xml:space="preserve">and </w:t>
      </w:r>
      <w:r>
        <w:t xml:space="preserve">a participatory workshop focusing on methodological and theoretical issues, led by postgraduate students and senior academics. </w:t>
      </w:r>
    </w:p>
    <w:p w:rsidR="007253C3" w:rsidRDefault="007253C3">
      <w:r>
        <w:t xml:space="preserve">This is the second conference in a series of conferences in 2012-13 organised by the </w:t>
      </w:r>
      <w:r w:rsidR="004A7ABC">
        <w:t>Department of African Studies &amp; Anthropology at the University of Birmingham, the first being Sites of Memory, in February 2013</w:t>
      </w:r>
      <w:r w:rsidR="00CB1F67">
        <w:t>. P</w:t>
      </w:r>
      <w:r>
        <w:t>resenters of outstanding papers from both conferences will be invited to a writing and peer review workshop at the University of Birmingham at a later date</w:t>
      </w:r>
      <w:r w:rsidR="00947FDC">
        <w:t>.</w:t>
      </w:r>
      <w:r>
        <w:t xml:space="preserve">  </w:t>
      </w:r>
    </w:p>
    <w:p w:rsidR="003C7405" w:rsidRDefault="00456C9C">
      <w:r>
        <w:t>To submit a paper, please email an abstract (or a statement of how you wish to present your paper, if not in traditional format) of no more t</w:t>
      </w:r>
      <w:r w:rsidR="002E5D2A">
        <w:t>han 250 words, and a short biography, to Rebecca Jones</w:t>
      </w:r>
      <w:r>
        <w:t xml:space="preserve"> </w:t>
      </w:r>
      <w:hyperlink r:id="rId5" w:history="1">
        <w:r w:rsidRPr="00527751">
          <w:rPr>
            <w:rStyle w:val="Hyperlink"/>
          </w:rPr>
          <w:t>rkj982@bham.ac.uk</w:t>
        </w:r>
      </w:hyperlink>
      <w:r>
        <w:t xml:space="preserve"> </w:t>
      </w:r>
      <w:r w:rsidR="002E5D2A">
        <w:t xml:space="preserve">and Tom </w:t>
      </w:r>
      <w:proofErr w:type="spellStart"/>
      <w:r w:rsidR="002E5D2A">
        <w:t>Penfold</w:t>
      </w:r>
      <w:proofErr w:type="spellEnd"/>
      <w:r w:rsidR="002E5D2A">
        <w:t xml:space="preserve"> </w:t>
      </w:r>
      <w:hyperlink r:id="rId6" w:history="1">
        <w:r w:rsidR="002E5D2A" w:rsidRPr="00021F66">
          <w:rPr>
            <w:rStyle w:val="Hyperlink"/>
          </w:rPr>
          <w:t>twp005@bham.ac.uk</w:t>
        </w:r>
      </w:hyperlink>
      <w:r w:rsidR="002E5D2A">
        <w:t xml:space="preserve">, </w:t>
      </w:r>
      <w:r>
        <w:t>by</w:t>
      </w:r>
      <w:r w:rsidR="002E5D2A">
        <w:t xml:space="preserve"> Monday 15</w:t>
      </w:r>
      <w:r w:rsidR="002E5D2A" w:rsidRPr="002E5D2A">
        <w:rPr>
          <w:vertAlign w:val="superscript"/>
        </w:rPr>
        <w:t>th</w:t>
      </w:r>
      <w:r w:rsidR="002E5D2A">
        <w:t xml:space="preserve"> April 2013</w:t>
      </w:r>
      <w:r>
        <w:t>.</w:t>
      </w:r>
      <w:r w:rsidR="004C12E8">
        <w:t xml:space="preserve"> For more information, please visit goinglocalconference.wordpress.com.   </w:t>
      </w:r>
    </w:p>
    <w:sectPr w:rsidR="003C7405" w:rsidSect="007B0B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23F0327"/>
    <w:multiLevelType w:val="hybridMultilevel"/>
    <w:tmpl w:val="3256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0AAB"/>
    <w:multiLevelType w:val="hybridMultilevel"/>
    <w:tmpl w:val="00A2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compat/>
  <w:rsids>
    <w:rsidRoot w:val="007253C3"/>
    <w:rsid w:val="000A3A55"/>
    <w:rsid w:val="00147019"/>
    <w:rsid w:val="00286A20"/>
    <w:rsid w:val="002E5D2A"/>
    <w:rsid w:val="003C7405"/>
    <w:rsid w:val="00456C9C"/>
    <w:rsid w:val="004A7ABC"/>
    <w:rsid w:val="004B68A6"/>
    <w:rsid w:val="004C12E8"/>
    <w:rsid w:val="00655C02"/>
    <w:rsid w:val="007253C3"/>
    <w:rsid w:val="00747109"/>
    <w:rsid w:val="007B0B4D"/>
    <w:rsid w:val="009115A4"/>
    <w:rsid w:val="00947FDC"/>
    <w:rsid w:val="00A363BE"/>
    <w:rsid w:val="00CB1F67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56C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C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kj982@bham.ac.uk" TargetMode="External"/><Relationship Id="rId6" Type="http://schemas.openxmlformats.org/officeDocument/2006/relationships/hyperlink" Target="mailto:twp005@bham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2336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Tom Penfold</cp:lastModifiedBy>
  <cp:revision>5</cp:revision>
  <dcterms:created xsi:type="dcterms:W3CDTF">2013-03-15T10:14:00Z</dcterms:created>
  <dcterms:modified xsi:type="dcterms:W3CDTF">2013-03-16T18:10:00Z</dcterms:modified>
</cp:coreProperties>
</file>