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C8433" w14:textId="366B24BD" w:rsidR="0015520B" w:rsidRPr="00E87D83" w:rsidRDefault="0015520B" w:rsidP="0015520B">
      <w:pPr>
        <w:rPr>
          <w:lang w:val="en-AU"/>
        </w:rPr>
      </w:pPr>
      <w:r w:rsidRPr="00E87D83">
        <w:rPr>
          <w:b/>
          <w:u w:val="single"/>
          <w:lang w:val="en-AU"/>
        </w:rPr>
        <w:t>Title:</w:t>
      </w:r>
      <w:r w:rsidRPr="00E87D83">
        <w:rPr>
          <w:lang w:val="en-AU"/>
        </w:rPr>
        <w:t xml:space="preserve"> Reported speech as a syntactic domain: towards a typology of phenomena occurring in the context of constructions and expressions of reported speech and thought</w:t>
      </w:r>
    </w:p>
    <w:p w14:paraId="33188B9E" w14:textId="423652D5" w:rsidR="0015520B" w:rsidRDefault="0015520B" w:rsidP="0015520B">
      <w:pPr>
        <w:rPr>
          <w:lang w:val="en-AU"/>
        </w:rPr>
      </w:pPr>
      <w:r w:rsidRPr="00E87D83">
        <w:rPr>
          <w:b/>
          <w:u w:val="single"/>
          <w:lang w:val="en-AU"/>
        </w:rPr>
        <w:t>Description:</w:t>
      </w:r>
      <w:r w:rsidRPr="00E87D83">
        <w:rPr>
          <w:lang w:val="en-AU"/>
        </w:rPr>
        <w:t xml:space="preserve"> Increased interest in the topics of perspective ex</w:t>
      </w:r>
      <w:r>
        <w:rPr>
          <w:lang w:val="en-AU"/>
        </w:rPr>
        <w:t>pression</w:t>
      </w:r>
      <w:r w:rsidRPr="00E87D83">
        <w:rPr>
          <w:lang w:val="en-AU"/>
        </w:rPr>
        <w:t>, evidential strategies and ‘viewpoint’ in recent years</w:t>
      </w:r>
      <w:r w:rsidR="004861B3">
        <w:rPr>
          <w:lang w:val="en-AU"/>
        </w:rPr>
        <w:t xml:space="preserve"> </w:t>
      </w:r>
      <w:r w:rsidR="00F830E9" w:rsidRPr="00F830E9">
        <w:rPr>
          <w:rFonts w:ascii="Calibri" w:hAnsi="Calibri"/>
          <w:lang w:val="en-AU"/>
        </w:rPr>
        <w:t>(</w:t>
      </w:r>
      <w:r w:rsidR="001318D2">
        <w:rPr>
          <w:rFonts w:ascii="Calibri" w:hAnsi="Calibri"/>
          <w:lang w:val="en-AU"/>
        </w:rPr>
        <w:t>e.g.</w:t>
      </w:r>
      <w:r w:rsidR="006937F9">
        <w:rPr>
          <w:rFonts w:ascii="Calibri" w:hAnsi="Calibri"/>
          <w:lang w:val="en-AU"/>
        </w:rPr>
        <w:t xml:space="preserve"> </w:t>
      </w:r>
      <w:r w:rsidR="00F830E9" w:rsidRPr="00F830E9">
        <w:rPr>
          <w:rFonts w:ascii="Calibri" w:hAnsi="Calibri"/>
          <w:lang w:val="en-AU"/>
        </w:rPr>
        <w:fldChar w:fldCharType="begin"/>
      </w:r>
      <w:r w:rsidR="00F830E9" w:rsidRPr="00F830E9">
        <w:rPr>
          <w:rFonts w:ascii="Calibri" w:hAnsi="Calibri"/>
          <w:lang w:val="en-AU"/>
        </w:rPr>
        <w:instrText xml:space="preserve"> REF BIB_dancluverh2016eds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Dancygier et al. 2016</w:t>
      </w:r>
      <w:r w:rsidR="00F830E9" w:rsidRPr="00F830E9">
        <w:rPr>
          <w:rFonts w:ascii="Calibri" w:hAnsi="Calibri"/>
          <w:lang w:val="en-AU"/>
        </w:rPr>
        <w:fldChar w:fldCharType="end"/>
      </w:r>
      <w:r w:rsidR="00F830E9" w:rsidRPr="00F830E9">
        <w:rPr>
          <w:rFonts w:ascii="Calibri" w:hAnsi="Calibri"/>
          <w:lang w:val="en-AU"/>
        </w:rPr>
        <w:t xml:space="preserve">, </w:t>
      </w:r>
      <w:r w:rsidR="00F830E9" w:rsidRPr="00F830E9">
        <w:rPr>
          <w:rFonts w:ascii="Calibri" w:hAnsi="Calibri"/>
          <w:lang w:val="en-AU"/>
        </w:rPr>
        <w:fldChar w:fldCharType="begin"/>
      </w:r>
      <w:r w:rsidR="00F830E9" w:rsidRPr="00F830E9">
        <w:rPr>
          <w:rFonts w:ascii="Calibri" w:hAnsi="Calibri"/>
          <w:lang w:val="en-AU"/>
        </w:rPr>
        <w:instrText xml:space="preserve"> REF BIB_sanrberg2015ed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San Roque &amp; Bergqvist 2015</w:t>
      </w:r>
      <w:r w:rsidR="00F830E9" w:rsidRPr="00F830E9">
        <w:rPr>
          <w:rFonts w:ascii="Calibri" w:hAnsi="Calibri"/>
          <w:lang w:val="en-AU"/>
        </w:rPr>
        <w:fldChar w:fldCharType="end"/>
      </w:r>
      <w:r w:rsidR="00F830E9" w:rsidRPr="00F830E9">
        <w:rPr>
          <w:rFonts w:ascii="Calibri" w:hAnsi="Calibri"/>
          <w:lang w:val="en-AU"/>
        </w:rPr>
        <w:t>)</w:t>
      </w:r>
      <w:r w:rsidRPr="00E87D83">
        <w:rPr>
          <w:lang w:val="en-AU"/>
        </w:rPr>
        <w:t>, ha</w:t>
      </w:r>
      <w:r w:rsidR="00261EF6">
        <w:rPr>
          <w:lang w:val="en-AU"/>
        </w:rPr>
        <w:t>s</w:t>
      </w:r>
      <w:r w:rsidRPr="00E87D83">
        <w:rPr>
          <w:lang w:val="en-AU"/>
        </w:rPr>
        <w:t xml:space="preserve"> br</w:t>
      </w:r>
      <w:r w:rsidRPr="00E87D83">
        <w:rPr>
          <w:rFonts w:cs="Times New Roman"/>
          <w:lang w:val="en-AU"/>
        </w:rPr>
        <w:t xml:space="preserve">ought </w:t>
      </w:r>
      <w:r>
        <w:rPr>
          <w:rFonts w:cs="Times New Roman"/>
          <w:lang w:val="en-AU"/>
        </w:rPr>
        <w:t>renewed attention</w:t>
      </w:r>
      <w:r w:rsidRPr="00E87D83">
        <w:rPr>
          <w:rFonts w:cs="Times New Roman"/>
          <w:lang w:val="en-AU"/>
        </w:rPr>
        <w:t xml:space="preserve"> </w:t>
      </w:r>
      <w:r w:rsidR="00261EF6">
        <w:rPr>
          <w:rFonts w:cs="Times New Roman"/>
          <w:lang w:val="en-AU"/>
        </w:rPr>
        <w:t xml:space="preserve">to </w:t>
      </w:r>
      <w:r w:rsidRPr="00E87D83">
        <w:rPr>
          <w:rFonts w:cs="Times New Roman"/>
          <w:lang w:val="en-AU"/>
        </w:rPr>
        <w:t>a phenomenon that has</w:t>
      </w:r>
      <w:r>
        <w:rPr>
          <w:rFonts w:cs="Times New Roman"/>
          <w:lang w:val="en-AU"/>
        </w:rPr>
        <w:t xml:space="preserve"> long</w:t>
      </w:r>
      <w:r w:rsidRPr="00E87D83">
        <w:rPr>
          <w:rFonts w:cs="Times New Roman"/>
          <w:lang w:val="en-AU"/>
        </w:rPr>
        <w:t xml:space="preserve"> intrigued </w:t>
      </w:r>
      <w:r>
        <w:rPr>
          <w:rFonts w:cs="Times New Roman"/>
          <w:lang w:val="en-AU"/>
        </w:rPr>
        <w:t>logicians, philosophers of language and typologists alike</w:t>
      </w:r>
      <w:r w:rsidR="004861B3">
        <w:rPr>
          <w:rFonts w:cs="Times New Roman"/>
          <w:lang w:val="en-AU"/>
        </w:rPr>
        <w:t xml:space="preserve">: reported speech </w:t>
      </w:r>
      <w:r w:rsidR="00F830E9" w:rsidRPr="00F830E9">
        <w:rPr>
          <w:rFonts w:ascii="Calibri" w:hAnsi="Calibri"/>
          <w:lang w:val="en-AU"/>
        </w:rPr>
        <w:t>(</w:t>
      </w:r>
      <w:r w:rsidR="00F830E9" w:rsidRPr="00F830E9">
        <w:rPr>
          <w:rFonts w:ascii="Calibri" w:hAnsi="Calibri"/>
          <w:lang w:val="en-AU"/>
        </w:rPr>
        <w:fldChar w:fldCharType="begin"/>
      </w:r>
      <w:r w:rsidR="00F830E9" w:rsidRPr="00F830E9">
        <w:rPr>
          <w:rFonts w:ascii="Calibri" w:hAnsi="Calibri"/>
          <w:lang w:val="en-AU"/>
        </w:rPr>
        <w:instrText xml:space="preserve"> REF BIB_freg1948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Frege 1948</w:t>
      </w:r>
      <w:r w:rsidR="00F830E9" w:rsidRPr="00F830E9">
        <w:rPr>
          <w:rFonts w:ascii="Calibri" w:hAnsi="Calibri"/>
          <w:lang w:val="en-AU"/>
        </w:rPr>
        <w:fldChar w:fldCharType="end"/>
      </w:r>
      <w:r w:rsidR="00F830E9" w:rsidRPr="00F830E9">
        <w:rPr>
          <w:rFonts w:ascii="Calibri" w:hAnsi="Calibri"/>
          <w:lang w:val="en-AU"/>
        </w:rPr>
        <w:t xml:space="preserve">, </w:t>
      </w:r>
      <w:r w:rsidR="00F830E9" w:rsidRPr="00F830E9">
        <w:rPr>
          <w:rFonts w:ascii="Calibri" w:hAnsi="Calibri"/>
          <w:lang w:val="en-AU"/>
        </w:rPr>
        <w:fldChar w:fldCharType="begin"/>
      </w:r>
      <w:r w:rsidR="00F830E9" w:rsidRPr="00F830E9">
        <w:rPr>
          <w:rFonts w:ascii="Calibri" w:hAnsi="Calibri"/>
          <w:lang w:val="en-AU"/>
        </w:rPr>
        <w:instrText xml:space="preserve"> REF BIB_lucy1993ed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Lucy 1993</w:t>
      </w:r>
      <w:r w:rsidR="00F830E9" w:rsidRPr="00F830E9">
        <w:rPr>
          <w:rFonts w:ascii="Calibri" w:hAnsi="Calibri"/>
          <w:lang w:val="en-AU"/>
        </w:rPr>
        <w:fldChar w:fldCharType="end"/>
      </w:r>
      <w:r w:rsidR="00F830E9" w:rsidRPr="00F830E9">
        <w:rPr>
          <w:rFonts w:ascii="Calibri" w:hAnsi="Calibri"/>
          <w:lang w:val="en-AU"/>
        </w:rPr>
        <w:t xml:space="preserve">, </w:t>
      </w:r>
      <w:r w:rsidR="00F830E9" w:rsidRPr="00F830E9">
        <w:rPr>
          <w:rFonts w:ascii="Calibri" w:hAnsi="Calibri"/>
          <w:lang w:val="en-AU"/>
        </w:rPr>
        <w:fldChar w:fldCharType="begin"/>
      </w:r>
      <w:r w:rsidR="00F830E9" w:rsidRPr="00F830E9">
        <w:rPr>
          <w:rFonts w:ascii="Calibri" w:hAnsi="Calibri"/>
          <w:lang w:val="en-AU"/>
        </w:rPr>
        <w:instrText xml:space="preserve"> REF BIB_volo1973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Vološinov 1973</w:t>
      </w:r>
      <w:r w:rsidR="00F830E9" w:rsidRPr="00F830E9">
        <w:rPr>
          <w:rFonts w:ascii="Calibri" w:hAnsi="Calibri"/>
          <w:lang w:val="en-AU"/>
        </w:rPr>
        <w:fldChar w:fldCharType="end"/>
      </w:r>
      <w:r w:rsidR="00F830E9" w:rsidRPr="00F830E9">
        <w:rPr>
          <w:rFonts w:ascii="Calibri" w:hAnsi="Calibri"/>
          <w:lang w:val="en-AU"/>
        </w:rPr>
        <w:t>)</w:t>
      </w:r>
      <w:r w:rsidRPr="00E87D83">
        <w:rPr>
          <w:lang w:val="en-AU"/>
        </w:rPr>
        <w:t>.</w:t>
      </w:r>
      <w:r>
        <w:rPr>
          <w:lang w:val="en-AU"/>
        </w:rPr>
        <w:t xml:space="preserve"> Constructions representing (a</w:t>
      </w:r>
      <w:r w:rsidR="00655CC5">
        <w:rPr>
          <w:lang w:val="en-AU"/>
        </w:rPr>
        <w:t xml:space="preserve"> speaker’s</w:t>
      </w:r>
      <w:r>
        <w:rPr>
          <w:lang w:val="en-AU"/>
        </w:rPr>
        <w:t xml:space="preserve"> version of) the words or thoughts of</w:t>
      </w:r>
      <w:r w:rsidR="00A550EA">
        <w:rPr>
          <w:lang w:val="en-AU"/>
        </w:rPr>
        <w:t xml:space="preserve"> other</w:t>
      </w:r>
      <w:r>
        <w:rPr>
          <w:lang w:val="en-AU"/>
        </w:rPr>
        <w:t>s, or of the current speaker at a different moment in time, appear to occur in all languages. But the degree to which these constructions structurally overlap with other construction types (such as complement or coordinate sentences) is subject to considerable cross-linguistic variation</w:t>
      </w:r>
      <w:r w:rsidR="004861B3">
        <w:rPr>
          <w:lang w:val="en-AU"/>
        </w:rPr>
        <w:t xml:space="preserve"> </w:t>
      </w:r>
      <w:r w:rsidR="00F830E9" w:rsidRPr="00F830E9">
        <w:rPr>
          <w:rFonts w:ascii="Calibri" w:hAnsi="Calibri"/>
          <w:lang w:val="en-AU"/>
        </w:rPr>
        <w:t>(</w:t>
      </w:r>
      <w:r w:rsidR="00F830E9" w:rsidRPr="00F830E9">
        <w:rPr>
          <w:rFonts w:ascii="Calibri" w:hAnsi="Calibri"/>
          <w:lang w:val="en-AU"/>
        </w:rPr>
        <w:fldChar w:fldCharType="begin"/>
      </w:r>
      <w:r w:rsidR="00F830E9" w:rsidRPr="00F830E9">
        <w:rPr>
          <w:rFonts w:ascii="Calibri" w:hAnsi="Calibri"/>
          <w:lang w:val="en-AU"/>
        </w:rPr>
        <w:instrText xml:space="preserve"> REF BIB_evan2013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Evans 2013</w:t>
      </w:r>
      <w:r w:rsidR="00F830E9" w:rsidRPr="00F830E9">
        <w:rPr>
          <w:rFonts w:ascii="Calibri" w:hAnsi="Calibri"/>
          <w:lang w:val="en-AU"/>
        </w:rPr>
        <w:fldChar w:fldCharType="end"/>
      </w:r>
      <w:r w:rsidR="00F830E9" w:rsidRPr="00F830E9">
        <w:rPr>
          <w:rFonts w:ascii="Calibri" w:hAnsi="Calibri"/>
          <w:lang w:val="en-AU"/>
        </w:rPr>
        <w:t>)</w:t>
      </w:r>
      <w:r>
        <w:rPr>
          <w:lang w:val="en-AU"/>
        </w:rPr>
        <w:t xml:space="preserve">. Also, some classes of reported speech utterances appear to lack a strict syntactic conventionalisation altogether </w:t>
      </w:r>
      <w:r w:rsidR="00F830E9" w:rsidRPr="00F830E9">
        <w:rPr>
          <w:rFonts w:ascii="Calibri" w:hAnsi="Calibri"/>
          <w:lang w:val="en-AU"/>
        </w:rPr>
        <w:t>(</w:t>
      </w:r>
      <w:r w:rsidR="00F830E9" w:rsidRPr="00F830E9">
        <w:rPr>
          <w:rFonts w:ascii="Calibri" w:hAnsi="Calibri"/>
          <w:lang w:val="en-AU"/>
        </w:rPr>
        <w:fldChar w:fldCharType="begin"/>
      </w:r>
      <w:r w:rsidR="00F830E9" w:rsidRPr="00F830E9">
        <w:rPr>
          <w:rFonts w:ascii="Calibri" w:hAnsi="Calibri"/>
          <w:lang w:val="en-AU"/>
        </w:rPr>
        <w:instrText xml:space="preserve"> REF BIB_shar2008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Sharvit 2008</w:t>
      </w:r>
      <w:r w:rsidR="00F830E9" w:rsidRPr="00F830E9">
        <w:rPr>
          <w:rFonts w:ascii="Calibri" w:hAnsi="Calibri"/>
          <w:lang w:val="en-AU"/>
        </w:rPr>
        <w:fldChar w:fldCharType="end"/>
      </w:r>
      <w:r w:rsidR="00F830E9" w:rsidRPr="00F830E9">
        <w:rPr>
          <w:rFonts w:ascii="Calibri" w:hAnsi="Calibri"/>
          <w:lang w:val="en-AU"/>
        </w:rPr>
        <w:t>)</w:t>
      </w:r>
      <w:r>
        <w:rPr>
          <w:lang w:val="en-AU"/>
        </w:rPr>
        <w:t>.</w:t>
      </w:r>
    </w:p>
    <w:p w14:paraId="4FB1063D" w14:textId="1203F764" w:rsidR="0015520B" w:rsidRDefault="0015520B" w:rsidP="0015520B">
      <w:pPr>
        <w:rPr>
          <w:lang w:val="en-AU"/>
        </w:rPr>
      </w:pPr>
      <w:r>
        <w:rPr>
          <w:lang w:val="en-AU"/>
        </w:rPr>
        <w:t xml:space="preserve">At the same time, an interesting array of linguistic phenomena are starting to be identified that are either </w:t>
      </w:r>
      <w:r w:rsidR="00261EF6">
        <w:rPr>
          <w:lang w:val="en-AU"/>
        </w:rPr>
        <w:t xml:space="preserve">(1) </w:t>
      </w:r>
      <w:r>
        <w:rPr>
          <w:lang w:val="en-AU"/>
        </w:rPr>
        <w:t xml:space="preserve">(mostly) confined to the context of reported speech and thought (RST), </w:t>
      </w:r>
      <w:r w:rsidR="00261EF6">
        <w:rPr>
          <w:lang w:val="en-AU"/>
        </w:rPr>
        <w:t xml:space="preserve">or (2) </w:t>
      </w:r>
      <w:r>
        <w:rPr>
          <w:lang w:val="en-AU"/>
        </w:rPr>
        <w:t xml:space="preserve">take on a rather idiosyncratic meaning in RST, </w:t>
      </w:r>
      <w:r w:rsidR="00261EF6">
        <w:rPr>
          <w:lang w:val="en-AU"/>
        </w:rPr>
        <w:t xml:space="preserve">(3) </w:t>
      </w:r>
      <w:r>
        <w:rPr>
          <w:lang w:val="en-AU"/>
        </w:rPr>
        <w:t xml:space="preserve">or have their (diachronic) origin in RST constructions . One of the most visible examples of the first type is formed by cross-linguistically recurrent interactions between referential patterns in embedded and matrix clauses of RST constructions </w:t>
      </w:r>
      <w:r w:rsidR="00F830E9" w:rsidRPr="00F830E9">
        <w:rPr>
          <w:rFonts w:ascii="Calibri" w:hAnsi="Calibri"/>
          <w:lang w:val="en-AU"/>
        </w:rPr>
        <w:t>(</w:t>
      </w:r>
      <w:r w:rsidR="00F830E9" w:rsidRPr="00F830E9">
        <w:rPr>
          <w:rFonts w:ascii="Calibri" w:hAnsi="Calibri"/>
          <w:lang w:val="en-AU"/>
        </w:rPr>
        <w:fldChar w:fldCharType="begin"/>
      </w:r>
      <w:r w:rsidR="00F830E9" w:rsidRPr="00F830E9">
        <w:rPr>
          <w:rFonts w:ascii="Calibri" w:hAnsi="Calibri"/>
          <w:lang w:val="en-AU"/>
        </w:rPr>
        <w:instrText xml:space="preserve"> REF BIB_niki2012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Nikitina 2012</w:t>
      </w:r>
      <w:r w:rsidR="00F830E9" w:rsidRPr="00F830E9">
        <w:rPr>
          <w:rFonts w:ascii="Calibri" w:hAnsi="Calibri"/>
          <w:lang w:val="en-AU"/>
        </w:rPr>
        <w:fldChar w:fldCharType="end"/>
      </w:r>
      <w:r w:rsidR="001318D2">
        <w:rPr>
          <w:rFonts w:ascii="Calibri" w:hAnsi="Calibri"/>
          <w:lang w:val="en-AU"/>
        </w:rPr>
        <w:t>a</w:t>
      </w:r>
      <w:r w:rsidR="00F830E9" w:rsidRPr="00F830E9">
        <w:rPr>
          <w:rFonts w:ascii="Calibri" w:hAnsi="Calibri"/>
          <w:lang w:val="en-AU"/>
        </w:rPr>
        <w:t>)</w:t>
      </w:r>
      <w:r>
        <w:rPr>
          <w:lang w:val="en-AU"/>
        </w:rPr>
        <w:t xml:space="preserve"> and the category of logophoricity</w:t>
      </w:r>
      <w:r w:rsidR="0040144A">
        <w:rPr>
          <w:lang w:val="en-AU"/>
        </w:rPr>
        <w:t xml:space="preserve"> </w:t>
      </w:r>
      <w:r w:rsidR="00F830E9" w:rsidRPr="00F830E9">
        <w:rPr>
          <w:rFonts w:ascii="Calibri" w:hAnsi="Calibri"/>
          <w:lang w:val="en-AU"/>
        </w:rPr>
        <w:t>(</w:t>
      </w:r>
      <w:r w:rsidR="00F830E9" w:rsidRPr="00F830E9">
        <w:rPr>
          <w:rFonts w:ascii="Calibri" w:hAnsi="Calibri"/>
          <w:lang w:val="en-AU"/>
        </w:rPr>
        <w:fldChar w:fldCharType="begin"/>
      </w:r>
      <w:r w:rsidR="00F830E9" w:rsidRPr="00F830E9">
        <w:rPr>
          <w:rFonts w:ascii="Calibri" w:hAnsi="Calibri"/>
          <w:lang w:val="en-AU"/>
        </w:rPr>
        <w:instrText xml:space="preserve"> REF BIB_niki2012logophoric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Nikitina 2012</w:t>
      </w:r>
      <w:r w:rsidR="001318D2">
        <w:rPr>
          <w:rFonts w:ascii="Calibri" w:hAnsi="Calibri"/>
          <w:lang w:val="en-AU"/>
        </w:rPr>
        <w:t>b</w:t>
      </w:r>
      <w:r w:rsidR="00F830E9" w:rsidRPr="00F830E9">
        <w:rPr>
          <w:rFonts w:ascii="Calibri" w:hAnsi="Calibri"/>
          <w:lang w:val="en-AU"/>
        </w:rPr>
        <w:fldChar w:fldCharType="end"/>
      </w:r>
      <w:r w:rsidR="00F830E9" w:rsidRPr="00F830E9">
        <w:rPr>
          <w:rFonts w:ascii="Calibri" w:hAnsi="Calibri"/>
          <w:lang w:val="en-AU"/>
        </w:rPr>
        <w:t>)</w:t>
      </w:r>
      <w:r>
        <w:rPr>
          <w:lang w:val="en-AU"/>
        </w:rPr>
        <w:t xml:space="preserve">, which (typically) marks a coreferential relation between </w:t>
      </w:r>
      <w:r w:rsidR="000834B7">
        <w:rPr>
          <w:lang w:val="en-AU"/>
        </w:rPr>
        <w:t xml:space="preserve">arguments of </w:t>
      </w:r>
      <w:r>
        <w:rPr>
          <w:lang w:val="en-AU"/>
        </w:rPr>
        <w:t xml:space="preserve">matrix and embedded clauses. Examples of the second type are specific interpretations of ergative marking in matrix clauses in RST </w:t>
      </w:r>
      <w:r w:rsidR="00F830E9" w:rsidRPr="00F830E9">
        <w:rPr>
          <w:rFonts w:ascii="Calibri" w:hAnsi="Calibri"/>
          <w:lang w:val="en-AU"/>
        </w:rPr>
        <w:t>(</w:t>
      </w:r>
      <w:r w:rsidR="00F830E9" w:rsidRPr="00F830E9">
        <w:rPr>
          <w:rFonts w:ascii="Calibri" w:hAnsi="Calibri"/>
          <w:lang w:val="en-AU"/>
        </w:rPr>
        <w:fldChar w:fldCharType="begin"/>
      </w:r>
      <w:r w:rsidR="00F830E9" w:rsidRPr="00F830E9">
        <w:rPr>
          <w:rFonts w:ascii="Calibri" w:hAnsi="Calibri"/>
          <w:lang w:val="en-AU"/>
        </w:rPr>
        <w:instrText xml:space="preserve"> REF BIB_rums2010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Rumsey 2010</w:t>
      </w:r>
      <w:r w:rsidR="00F830E9" w:rsidRPr="00F830E9">
        <w:rPr>
          <w:rFonts w:ascii="Calibri" w:hAnsi="Calibri"/>
          <w:lang w:val="en-AU"/>
        </w:rPr>
        <w:fldChar w:fldCharType="end"/>
      </w:r>
      <w:r w:rsidR="00F830E9" w:rsidRPr="00F830E9">
        <w:rPr>
          <w:rFonts w:ascii="Calibri" w:hAnsi="Calibri"/>
          <w:lang w:val="en-AU"/>
        </w:rPr>
        <w:t>)</w:t>
      </w:r>
      <w:r>
        <w:rPr>
          <w:lang w:val="en-AU"/>
        </w:rPr>
        <w:t xml:space="preserve">, or of epistemic modal marking </w:t>
      </w:r>
      <w:r w:rsidR="00F830E9" w:rsidRPr="00F830E9">
        <w:rPr>
          <w:rFonts w:ascii="Calibri" w:hAnsi="Calibri"/>
          <w:lang w:val="en-AU"/>
        </w:rPr>
        <w:t>(</w:t>
      </w:r>
      <w:r w:rsidR="00F830E9" w:rsidRPr="00F830E9">
        <w:rPr>
          <w:rFonts w:ascii="Calibri" w:hAnsi="Calibri"/>
          <w:lang w:val="en-AU"/>
        </w:rPr>
        <w:fldChar w:fldCharType="begin"/>
      </w:r>
      <w:r w:rsidR="00F830E9" w:rsidRPr="00F830E9">
        <w:rPr>
          <w:rFonts w:ascii="Calibri" w:hAnsi="Calibri"/>
          <w:lang w:val="en-AU"/>
        </w:rPr>
        <w:instrText xml:space="preserve"> REF BIB_spro2015refractingviews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Spronck 2015</w:t>
      </w:r>
      <w:r w:rsidR="00F830E9" w:rsidRPr="00F830E9">
        <w:rPr>
          <w:rFonts w:ascii="Calibri" w:hAnsi="Calibri"/>
          <w:lang w:val="en-AU"/>
        </w:rPr>
        <w:fldChar w:fldCharType="end"/>
      </w:r>
      <w:r w:rsidR="00F830E9" w:rsidRPr="00F830E9">
        <w:rPr>
          <w:rFonts w:ascii="Calibri" w:hAnsi="Calibri"/>
          <w:lang w:val="en-AU"/>
        </w:rPr>
        <w:t>)</w:t>
      </w:r>
      <w:r w:rsidR="00CD6427">
        <w:rPr>
          <w:lang w:val="en-AU"/>
        </w:rPr>
        <w:t xml:space="preserve"> or pronouns (Widmer and Zemp Forthc) </w:t>
      </w:r>
      <w:r>
        <w:rPr>
          <w:lang w:val="en-AU"/>
        </w:rPr>
        <w:t>in an embedded RST clause. Finally, examples of the third type are formed by grammaticalisation path</w:t>
      </w:r>
      <w:r w:rsidR="00923F17">
        <w:rPr>
          <w:lang w:val="en-AU"/>
        </w:rPr>
        <w:t>s</w:t>
      </w:r>
      <w:r>
        <w:rPr>
          <w:lang w:val="en-AU"/>
        </w:rPr>
        <w:t xml:space="preserve"> from RST to ‘want’, causation, future tense and other meanings </w:t>
      </w:r>
      <w:r w:rsidR="00F830E9" w:rsidRPr="00F830E9">
        <w:rPr>
          <w:rFonts w:ascii="Calibri" w:hAnsi="Calibri"/>
          <w:lang w:val="en-AU"/>
        </w:rPr>
        <w:t>(</w:t>
      </w:r>
      <w:r w:rsidR="001318D2">
        <w:rPr>
          <w:rFonts w:ascii="Calibri" w:hAnsi="Calibri"/>
          <w:lang w:val="en-AU"/>
        </w:rPr>
        <w:t xml:space="preserve">cf. </w:t>
      </w:r>
      <w:r w:rsidR="00F830E9" w:rsidRPr="00F830E9">
        <w:rPr>
          <w:rFonts w:ascii="Calibri" w:hAnsi="Calibri"/>
          <w:lang w:val="en-AU"/>
        </w:rPr>
        <w:fldChar w:fldCharType="begin"/>
      </w:r>
      <w:r w:rsidR="00F830E9" w:rsidRPr="00F830E9">
        <w:rPr>
          <w:rFonts w:ascii="Calibri" w:hAnsi="Calibri"/>
          <w:lang w:val="en-AU"/>
        </w:rPr>
        <w:instrText xml:space="preserve"> REF BIB_guld2008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Güldemann 2008</w:t>
      </w:r>
      <w:r w:rsidR="00F830E9" w:rsidRPr="00F830E9">
        <w:rPr>
          <w:rFonts w:ascii="Calibri" w:hAnsi="Calibri"/>
          <w:lang w:val="en-AU"/>
        </w:rPr>
        <w:fldChar w:fldCharType="end"/>
      </w:r>
      <w:r w:rsidR="00F830E9" w:rsidRPr="00F830E9">
        <w:rPr>
          <w:rFonts w:ascii="Calibri" w:hAnsi="Calibri"/>
          <w:lang w:val="en-AU"/>
        </w:rPr>
        <w:t>)</w:t>
      </w:r>
      <w:r>
        <w:rPr>
          <w:lang w:val="en-AU"/>
        </w:rPr>
        <w:t xml:space="preserve">. </w:t>
      </w:r>
    </w:p>
    <w:p w14:paraId="554923D5" w14:textId="77777777" w:rsidR="0015520B" w:rsidRPr="00E87D83" w:rsidRDefault="0015520B" w:rsidP="0015520B">
      <w:pPr>
        <w:rPr>
          <w:lang w:val="en-AU"/>
        </w:rPr>
      </w:pPr>
      <w:r w:rsidRPr="00E87D83">
        <w:rPr>
          <w:lang w:val="en-AU"/>
        </w:rPr>
        <w:t xml:space="preserve">The present workshop aims to </w:t>
      </w:r>
      <w:r>
        <w:rPr>
          <w:lang w:val="en-AU"/>
        </w:rPr>
        <w:t xml:space="preserve">explore reported speech as a syntactic domain </w:t>
      </w:r>
      <w:r w:rsidRPr="00E87D83">
        <w:rPr>
          <w:lang w:val="en-AU"/>
        </w:rPr>
        <w:t>by inviting abstracts related, but not restricted to, the following topics:</w:t>
      </w:r>
    </w:p>
    <w:p w14:paraId="71F07BC4" w14:textId="7E34D440" w:rsidR="0015520B" w:rsidRDefault="000E76D4" w:rsidP="0015520B">
      <w:pPr>
        <w:pStyle w:val="ListParagraph"/>
        <w:numPr>
          <w:ilvl w:val="0"/>
          <w:numId w:val="1"/>
        </w:numPr>
        <w:rPr>
          <w:lang w:val="en-AU"/>
        </w:rPr>
      </w:pPr>
      <w:r>
        <w:rPr>
          <w:lang w:val="en-AU"/>
        </w:rPr>
        <w:t>t</w:t>
      </w:r>
      <w:r w:rsidR="0015520B" w:rsidRPr="00E87D83">
        <w:rPr>
          <w:lang w:val="en-AU"/>
        </w:rPr>
        <w:t xml:space="preserve">ypologies and </w:t>
      </w:r>
      <w:r w:rsidR="0015520B">
        <w:rPr>
          <w:lang w:val="en-AU"/>
        </w:rPr>
        <w:t>primary data analyses of referential elements in reported speech and thought (RST)</w:t>
      </w:r>
      <w:r w:rsidR="00DF583D">
        <w:rPr>
          <w:lang w:val="en-AU"/>
        </w:rPr>
        <w:t xml:space="preserve"> in understudied languages</w:t>
      </w:r>
      <w:r w:rsidR="0015520B" w:rsidRPr="00E87D83">
        <w:rPr>
          <w:lang w:val="en-AU"/>
        </w:rPr>
        <w:t>;</w:t>
      </w:r>
    </w:p>
    <w:p w14:paraId="31C902CB" w14:textId="4BBF9C0D" w:rsidR="0015520B" w:rsidRPr="00E87D83" w:rsidRDefault="000E76D4" w:rsidP="0015520B">
      <w:pPr>
        <w:pStyle w:val="ListParagraph"/>
        <w:numPr>
          <w:ilvl w:val="0"/>
          <w:numId w:val="1"/>
        </w:numPr>
        <w:rPr>
          <w:lang w:val="en-AU"/>
        </w:rPr>
      </w:pPr>
      <w:r>
        <w:rPr>
          <w:lang w:val="en-AU"/>
        </w:rPr>
        <w:t>t</w:t>
      </w:r>
      <w:r w:rsidR="0015520B">
        <w:rPr>
          <w:lang w:val="en-AU"/>
        </w:rPr>
        <w:t xml:space="preserve">ypologies of grammatical elements typically occurring in matrix clauses of RST; </w:t>
      </w:r>
    </w:p>
    <w:p w14:paraId="077CF181" w14:textId="10D281DB" w:rsidR="0015520B" w:rsidRDefault="000E76D4" w:rsidP="0015520B">
      <w:pPr>
        <w:pStyle w:val="ListParagraph"/>
        <w:numPr>
          <w:ilvl w:val="0"/>
          <w:numId w:val="1"/>
        </w:numPr>
        <w:rPr>
          <w:lang w:val="en-AU"/>
        </w:rPr>
      </w:pPr>
      <w:r>
        <w:rPr>
          <w:lang w:val="en-AU"/>
        </w:rPr>
        <w:t>c</w:t>
      </w:r>
      <w:r w:rsidR="0015520B" w:rsidRPr="00E87D83">
        <w:rPr>
          <w:lang w:val="en-AU"/>
        </w:rPr>
        <w:t xml:space="preserve">ontrastive analyses of the behaviour of grammatical elements in </w:t>
      </w:r>
      <w:r w:rsidR="0015520B">
        <w:rPr>
          <w:lang w:val="en-AU"/>
        </w:rPr>
        <w:t>RST</w:t>
      </w:r>
      <w:r w:rsidR="0015520B" w:rsidRPr="00E87D83">
        <w:rPr>
          <w:lang w:val="en-AU"/>
        </w:rPr>
        <w:t xml:space="preserve"> and in non-</w:t>
      </w:r>
      <w:r w:rsidR="0015520B">
        <w:rPr>
          <w:lang w:val="en-AU"/>
        </w:rPr>
        <w:t>RST contexts</w:t>
      </w:r>
      <w:r w:rsidR="0015520B" w:rsidRPr="00E87D83">
        <w:rPr>
          <w:lang w:val="en-AU"/>
        </w:rPr>
        <w:t xml:space="preserve">, e.g. logophoric/non-logophoric pronouns, specific interpretations of complementisers in </w:t>
      </w:r>
      <w:r w:rsidR="0015520B">
        <w:rPr>
          <w:lang w:val="en-AU"/>
        </w:rPr>
        <w:t>RST</w:t>
      </w:r>
      <w:r w:rsidR="0015520B" w:rsidRPr="00E87D83">
        <w:rPr>
          <w:lang w:val="en-AU"/>
        </w:rPr>
        <w:t xml:space="preserve"> and elsewhere, specific interpretations of modals in </w:t>
      </w:r>
      <w:r w:rsidR="0015520B">
        <w:rPr>
          <w:lang w:val="en-AU"/>
        </w:rPr>
        <w:t>RST and elsewhere</w:t>
      </w:r>
      <w:r w:rsidR="0015520B" w:rsidRPr="00E87D83">
        <w:rPr>
          <w:lang w:val="en-AU"/>
        </w:rPr>
        <w:t>;</w:t>
      </w:r>
    </w:p>
    <w:p w14:paraId="5F49877A" w14:textId="76CC6DF2" w:rsidR="0015520B" w:rsidRDefault="000E76D4" w:rsidP="0015520B">
      <w:pPr>
        <w:pStyle w:val="ListParagraph"/>
        <w:numPr>
          <w:ilvl w:val="0"/>
          <w:numId w:val="1"/>
        </w:numPr>
        <w:rPr>
          <w:lang w:val="en-AU"/>
        </w:rPr>
      </w:pPr>
      <w:r>
        <w:rPr>
          <w:lang w:val="en-AU"/>
        </w:rPr>
        <w:t>r</w:t>
      </w:r>
      <w:r w:rsidR="0015520B">
        <w:rPr>
          <w:lang w:val="en-AU"/>
        </w:rPr>
        <w:t>estrictions on the occurrence of evidential markers in RST;</w:t>
      </w:r>
    </w:p>
    <w:p w14:paraId="22DF3434" w14:textId="1BA2D062" w:rsidR="00A550EA" w:rsidRDefault="000E76D4" w:rsidP="0015520B">
      <w:pPr>
        <w:pStyle w:val="ListParagraph"/>
        <w:numPr>
          <w:ilvl w:val="0"/>
          <w:numId w:val="1"/>
        </w:numPr>
        <w:rPr>
          <w:lang w:val="en-AU"/>
        </w:rPr>
      </w:pPr>
      <w:r>
        <w:rPr>
          <w:lang w:val="en-AU"/>
        </w:rPr>
        <w:t>f</w:t>
      </w:r>
      <w:r w:rsidR="00A550EA">
        <w:rPr>
          <w:lang w:val="en-AU"/>
        </w:rPr>
        <w:t xml:space="preserve">ree indirect speech </w:t>
      </w:r>
      <w:r>
        <w:rPr>
          <w:lang w:val="en-AU"/>
        </w:rPr>
        <w:t xml:space="preserve">and other “mixed” reporting styles </w:t>
      </w:r>
      <w:r w:rsidR="00A550EA">
        <w:rPr>
          <w:lang w:val="en-AU"/>
        </w:rPr>
        <w:t>in oral languages;</w:t>
      </w:r>
    </w:p>
    <w:p w14:paraId="67E28368" w14:textId="2A5AD034" w:rsidR="0015520B" w:rsidRDefault="000E76D4" w:rsidP="0015520B">
      <w:pPr>
        <w:pStyle w:val="ListParagraph"/>
        <w:numPr>
          <w:ilvl w:val="0"/>
          <w:numId w:val="1"/>
        </w:numPr>
        <w:rPr>
          <w:lang w:val="en-AU"/>
        </w:rPr>
      </w:pPr>
      <w:r>
        <w:rPr>
          <w:lang w:val="en-AU"/>
        </w:rPr>
        <w:t>c</w:t>
      </w:r>
      <w:r w:rsidR="0015520B">
        <w:rPr>
          <w:lang w:val="en-AU"/>
        </w:rPr>
        <w:t xml:space="preserve">ontrastive analyses between the (discourse functional) properties of embedded clauses in multi-clausal RST strategies and morphological reportative evidentials </w:t>
      </w:r>
      <w:r w:rsidR="00F830E9" w:rsidRPr="00F830E9">
        <w:rPr>
          <w:rFonts w:ascii="Calibri" w:hAnsi="Calibri"/>
          <w:lang w:val="en-AU"/>
        </w:rPr>
        <w:t>(</w:t>
      </w:r>
      <w:r w:rsidR="00F830E9" w:rsidRPr="00F830E9">
        <w:rPr>
          <w:rFonts w:ascii="Calibri" w:hAnsi="Calibri"/>
          <w:lang w:val="en-AU"/>
        </w:rPr>
        <w:fldChar w:fldCharType="begin"/>
      </w:r>
      <w:r w:rsidR="00F830E9" w:rsidRPr="00F830E9">
        <w:rPr>
          <w:rFonts w:ascii="Calibri" w:hAnsi="Calibri"/>
          <w:lang w:val="en-AU"/>
        </w:rPr>
        <w:instrText xml:space="preserve"> REF BIB_aikh2004 \h \* MERGEFORMAT </w:instrText>
      </w:r>
      <w:r w:rsidR="00F830E9" w:rsidRPr="00F830E9">
        <w:rPr>
          <w:rFonts w:ascii="Calibri" w:hAnsi="Calibri"/>
          <w:lang w:val="en-AU"/>
        </w:rPr>
      </w:r>
      <w:r w:rsidR="00F830E9" w:rsidRPr="00F830E9">
        <w:rPr>
          <w:rFonts w:ascii="Calibri" w:hAnsi="Calibri"/>
          <w:lang w:val="en-AU"/>
        </w:rPr>
        <w:fldChar w:fldCharType="separate"/>
      </w:r>
      <w:r w:rsidR="00F830E9" w:rsidRPr="00F830E9">
        <w:rPr>
          <w:rFonts w:ascii="Calibri" w:hAnsi="Calibri"/>
          <w:lang w:val="en-AU"/>
        </w:rPr>
        <w:t>Aikhenvald 2004</w:t>
      </w:r>
      <w:r w:rsidR="00F830E9" w:rsidRPr="00F830E9">
        <w:rPr>
          <w:rFonts w:ascii="Calibri" w:hAnsi="Calibri"/>
          <w:lang w:val="en-AU"/>
        </w:rPr>
        <w:fldChar w:fldCharType="end"/>
      </w:r>
      <w:r w:rsidR="00F830E9" w:rsidRPr="00F830E9">
        <w:rPr>
          <w:rFonts w:ascii="Calibri" w:hAnsi="Calibri"/>
          <w:lang w:val="en-AU"/>
        </w:rPr>
        <w:t>)</w:t>
      </w:r>
      <w:r w:rsidR="0015520B">
        <w:rPr>
          <w:lang w:val="en-AU"/>
        </w:rPr>
        <w:t>.</w:t>
      </w:r>
    </w:p>
    <w:p w14:paraId="3B9330E9" w14:textId="5B2DD242" w:rsidR="0015520B" w:rsidRPr="00E87D83" w:rsidRDefault="0015520B" w:rsidP="0015520B">
      <w:pPr>
        <w:rPr>
          <w:lang w:val="en-AU"/>
        </w:rPr>
      </w:pPr>
      <w:r w:rsidRPr="00E87D83">
        <w:rPr>
          <w:b/>
          <w:u w:val="single"/>
          <w:lang w:val="en-AU"/>
        </w:rPr>
        <w:t>Organisers:</w:t>
      </w:r>
      <w:r w:rsidRPr="00E87D83">
        <w:rPr>
          <w:lang w:val="en-AU"/>
        </w:rPr>
        <w:t xml:space="preserve"> Stef Spronck graduated from the ANU in 2016 with a thesis on reported speech in Ungarinyin (Australian, Worrorran), and is currently a postdoc at the University of Leuven (Belgium), working on metalinguistic devices and strategies in Ungarinyin and other Worrroran languages, and the typology </w:t>
      </w:r>
      <w:r w:rsidR="00ED49A0" w:rsidRPr="00E87D83">
        <w:rPr>
          <w:lang w:val="en-AU"/>
        </w:rPr>
        <w:t>o</w:t>
      </w:r>
      <w:r w:rsidR="00ED49A0">
        <w:rPr>
          <w:lang w:val="en-AU"/>
        </w:rPr>
        <w:t>f</w:t>
      </w:r>
      <w:r w:rsidR="00ED49A0" w:rsidRPr="00E87D83">
        <w:rPr>
          <w:lang w:val="en-AU"/>
        </w:rPr>
        <w:t xml:space="preserve"> </w:t>
      </w:r>
      <w:r w:rsidRPr="00E87D83">
        <w:rPr>
          <w:lang w:val="en-AU"/>
        </w:rPr>
        <w:t>reported speech.</w:t>
      </w:r>
    </w:p>
    <w:p w14:paraId="07E80619" w14:textId="77777777" w:rsidR="0015520B" w:rsidRDefault="0015520B" w:rsidP="0015520B">
      <w:pPr>
        <w:rPr>
          <w:lang w:val="en-AU"/>
        </w:rPr>
      </w:pPr>
      <w:r>
        <w:rPr>
          <w:lang w:val="en-AU"/>
        </w:rPr>
        <w:t>Tatiana Nikitina</w:t>
      </w:r>
      <w:r w:rsidR="00DF583D">
        <w:rPr>
          <w:lang w:val="en-AU"/>
        </w:rPr>
        <w:t xml:space="preserve"> is a researcher at CNRS, at the Department of Languages and Cultures of Sub-Saharan Africa. </w:t>
      </w:r>
      <w:r w:rsidR="00ED49A0">
        <w:rPr>
          <w:lang w:val="en-AU"/>
        </w:rPr>
        <w:t>Her interests center</w:t>
      </w:r>
      <w:r w:rsidR="00DF583D">
        <w:rPr>
          <w:lang w:val="en-AU"/>
        </w:rPr>
        <w:t xml:space="preserve"> on discourse reporting strategies in West African languages, </w:t>
      </w:r>
      <w:r w:rsidR="00ED49A0">
        <w:rPr>
          <w:lang w:val="en-AU"/>
        </w:rPr>
        <w:t>logophoricity and its diachronic development, and the syntax of narrative genres.</w:t>
      </w:r>
    </w:p>
    <w:p w14:paraId="5DB43B94" w14:textId="77777777" w:rsidR="00AA75F4" w:rsidRDefault="00AA75F4" w:rsidP="000C5614">
      <w:pPr>
        <w:rPr>
          <w:lang w:val="en-AU"/>
        </w:rPr>
      </w:pPr>
    </w:p>
    <w:p w14:paraId="4D4138AE" w14:textId="758B6FC6" w:rsidR="00173974" w:rsidRPr="00AA75F4" w:rsidRDefault="00923F17" w:rsidP="000C5614">
      <w:pPr>
        <w:rPr>
          <w:i/>
          <w:lang w:val="en-AU"/>
        </w:rPr>
      </w:pPr>
      <w:r w:rsidRPr="00AA75F4">
        <w:rPr>
          <w:i/>
          <w:lang w:val="en-AU"/>
        </w:rPr>
        <w:lastRenderedPageBreak/>
        <w:t>References</w:t>
      </w:r>
    </w:p>
    <w:p w14:paraId="4CEB5DED" w14:textId="77777777" w:rsidR="00F830E9" w:rsidRDefault="00F830E9" w:rsidP="000C5614">
      <w:pPr>
        <w:rPr>
          <w:lang w:val="en-AU"/>
        </w:rPr>
      </w:pPr>
      <w:bookmarkStart w:id="0" w:name="BIB_aikh2004"/>
      <w:bookmarkStart w:id="1" w:name="BIB__bib"/>
      <w:r w:rsidRPr="00F830E9">
        <w:rPr>
          <w:vanish/>
          <w:lang w:val="en-AU"/>
        </w:rPr>
        <w:t>Aikhenvald 2004</w:t>
      </w:r>
      <w:bookmarkStart w:id="2" w:name="B4B_aikh2004"/>
      <w:bookmarkEnd w:id="0"/>
      <w:bookmarkEnd w:id="2"/>
      <w:r w:rsidRPr="00F830E9">
        <w:rPr>
          <w:lang w:val="en-AU"/>
        </w:rPr>
        <w:t xml:space="preserve">Aikhenvald, A. Y. (2004), </w:t>
      </w:r>
      <w:r w:rsidRPr="00F830E9">
        <w:rPr>
          <w:i/>
          <w:lang w:val="en-AU"/>
        </w:rPr>
        <w:t>Evidentiality</w:t>
      </w:r>
      <w:r w:rsidRPr="00F830E9">
        <w:rPr>
          <w:lang w:val="en-AU"/>
        </w:rPr>
        <w:t>, Oxford etc.: Oxford University Press.</w:t>
      </w:r>
    </w:p>
    <w:p w14:paraId="0BA4726A" w14:textId="77777777" w:rsidR="00F830E9" w:rsidRDefault="00F830E9" w:rsidP="000C5614">
      <w:pPr>
        <w:rPr>
          <w:lang w:val="en-AU"/>
        </w:rPr>
      </w:pPr>
      <w:bookmarkStart w:id="3" w:name="BIB_dancluverh2016eds"/>
      <w:r w:rsidRPr="00F830E9">
        <w:rPr>
          <w:vanish/>
          <w:lang w:val="en-AU"/>
        </w:rPr>
        <w:t>Dancygier et al. 2016</w:t>
      </w:r>
      <w:bookmarkStart w:id="4" w:name="B4B_dancluverh2016eds"/>
      <w:bookmarkEnd w:id="3"/>
      <w:bookmarkEnd w:id="4"/>
      <w:r w:rsidRPr="00F830E9">
        <w:rPr>
          <w:lang w:val="en-AU"/>
        </w:rPr>
        <w:t xml:space="preserve">Dancygier, B., Lu, W.-l. &amp; Verhagen, A., eds (2016), </w:t>
      </w:r>
      <w:r w:rsidRPr="00F830E9">
        <w:rPr>
          <w:i/>
          <w:lang w:val="en-AU"/>
        </w:rPr>
        <w:t>Viewpoint and the Fabric of Meaning: Form and Use of Viewpoint Tools across Languages and Modalities</w:t>
      </w:r>
      <w:r w:rsidRPr="00F830E9">
        <w:rPr>
          <w:lang w:val="en-AU"/>
        </w:rPr>
        <w:t>, Berlin/Boston: De Gruyter Mouton.</w:t>
      </w:r>
    </w:p>
    <w:p w14:paraId="150BB873" w14:textId="77777777" w:rsidR="00F830E9" w:rsidRDefault="00F830E9" w:rsidP="000C5614">
      <w:pPr>
        <w:rPr>
          <w:lang w:val="en-AU"/>
        </w:rPr>
      </w:pPr>
      <w:bookmarkStart w:id="5" w:name="BIB_evan2013"/>
      <w:r w:rsidRPr="00F830E9">
        <w:rPr>
          <w:vanish/>
          <w:lang w:val="en-AU"/>
        </w:rPr>
        <w:t>Evans 2013</w:t>
      </w:r>
      <w:bookmarkStart w:id="6" w:name="B4B_evan2013"/>
      <w:bookmarkEnd w:id="5"/>
      <w:bookmarkEnd w:id="6"/>
      <w:r w:rsidRPr="00F830E9">
        <w:rPr>
          <w:lang w:val="en-AU"/>
        </w:rPr>
        <w:t xml:space="preserve">Evans, N. (2013), Some problems in the typology of quotation: a canonical approach, </w:t>
      </w:r>
      <w:r w:rsidRPr="00F830E9">
        <w:rPr>
          <w:i/>
          <w:lang w:val="en-AU"/>
        </w:rPr>
        <w:t>in</w:t>
      </w:r>
      <w:r w:rsidRPr="00F830E9">
        <w:rPr>
          <w:lang w:val="en-AU"/>
        </w:rPr>
        <w:t xml:space="preserve"> D. Brown, M. Chumakina &amp; G. G. Corbett, eds, ‘Canonical Morphology and Syntax’, Oxford etc.: Oxford University Press, pp. 66–98.</w:t>
      </w:r>
    </w:p>
    <w:p w14:paraId="0EE4AD31" w14:textId="55DF0EA2" w:rsidR="00F830E9" w:rsidRDefault="00F830E9" w:rsidP="000C5614">
      <w:pPr>
        <w:rPr>
          <w:lang w:val="en-AU"/>
        </w:rPr>
      </w:pPr>
      <w:bookmarkStart w:id="7" w:name="BIB_freg1948"/>
      <w:r w:rsidRPr="00F830E9">
        <w:rPr>
          <w:vanish/>
          <w:lang w:val="en-AU"/>
        </w:rPr>
        <w:t>Frege 1948</w:t>
      </w:r>
      <w:bookmarkStart w:id="8" w:name="B4B_freg1948"/>
      <w:bookmarkEnd w:id="7"/>
      <w:bookmarkEnd w:id="8"/>
      <w:r w:rsidRPr="00F830E9">
        <w:rPr>
          <w:lang w:val="en-AU"/>
        </w:rPr>
        <w:t>Frege, G. (</w:t>
      </w:r>
      <w:r>
        <w:rPr>
          <w:lang w:val="en-AU"/>
        </w:rPr>
        <w:t>[</w:t>
      </w:r>
      <w:r w:rsidRPr="00F830E9">
        <w:rPr>
          <w:lang w:val="en-AU"/>
        </w:rPr>
        <w:t>1892</w:t>
      </w:r>
      <w:r>
        <w:rPr>
          <w:lang w:val="en-AU"/>
        </w:rPr>
        <w:t xml:space="preserve">] </w:t>
      </w:r>
      <w:r w:rsidRPr="00F830E9">
        <w:rPr>
          <w:lang w:val="en-AU"/>
        </w:rPr>
        <w:t xml:space="preserve">1948), ‘Sense and reference’, </w:t>
      </w:r>
      <w:r w:rsidRPr="00F830E9">
        <w:rPr>
          <w:i/>
          <w:lang w:val="en-AU"/>
        </w:rPr>
        <w:t>The Philosophical Review</w:t>
      </w:r>
      <w:r w:rsidRPr="00F830E9">
        <w:rPr>
          <w:lang w:val="en-AU"/>
        </w:rPr>
        <w:t xml:space="preserve"> </w:t>
      </w:r>
      <w:r w:rsidRPr="00F830E9">
        <w:rPr>
          <w:b/>
          <w:lang w:val="en-AU"/>
        </w:rPr>
        <w:t>57</w:t>
      </w:r>
      <w:r w:rsidRPr="00F830E9">
        <w:rPr>
          <w:lang w:val="en-AU"/>
        </w:rPr>
        <w:t>(3), 209–230.</w:t>
      </w:r>
    </w:p>
    <w:p w14:paraId="297293FE" w14:textId="77777777" w:rsidR="00F830E9" w:rsidRDefault="00F830E9" w:rsidP="000C5614">
      <w:pPr>
        <w:rPr>
          <w:lang w:val="en-AU"/>
        </w:rPr>
      </w:pPr>
      <w:bookmarkStart w:id="9" w:name="BIB_guld2008"/>
      <w:r w:rsidRPr="00F830E9">
        <w:rPr>
          <w:vanish/>
          <w:lang w:val="en-AU"/>
        </w:rPr>
        <w:t>Güldemann 2008</w:t>
      </w:r>
      <w:bookmarkStart w:id="10" w:name="B4B_guld2008"/>
      <w:bookmarkEnd w:id="9"/>
      <w:bookmarkEnd w:id="10"/>
      <w:r w:rsidRPr="00F830E9">
        <w:rPr>
          <w:lang w:val="en-AU"/>
        </w:rPr>
        <w:t xml:space="preserve">Güldemann, T. (2008), </w:t>
      </w:r>
      <w:r w:rsidRPr="00F830E9">
        <w:rPr>
          <w:i/>
          <w:lang w:val="en-AU"/>
        </w:rPr>
        <w:t>Quotative Indexes in African Languages: A synchronic and Diachronic Survey</w:t>
      </w:r>
      <w:r w:rsidRPr="00F830E9">
        <w:rPr>
          <w:lang w:val="en-AU"/>
        </w:rPr>
        <w:t>, Berlin: Mouton de Gruyter.</w:t>
      </w:r>
    </w:p>
    <w:p w14:paraId="5241D5D8" w14:textId="77777777" w:rsidR="00F830E9" w:rsidRDefault="00F830E9" w:rsidP="000C5614">
      <w:pPr>
        <w:rPr>
          <w:lang w:val="en-AU"/>
        </w:rPr>
      </w:pPr>
      <w:bookmarkStart w:id="11" w:name="BIB_lucy1993ed"/>
      <w:r w:rsidRPr="00F830E9">
        <w:rPr>
          <w:vanish/>
          <w:lang w:val="en-AU"/>
        </w:rPr>
        <w:t>Lucy 1993</w:t>
      </w:r>
      <w:bookmarkStart w:id="12" w:name="B4B_lucy1993ed"/>
      <w:bookmarkEnd w:id="11"/>
      <w:bookmarkEnd w:id="12"/>
      <w:r w:rsidRPr="00F830E9">
        <w:rPr>
          <w:lang w:val="en-AU"/>
        </w:rPr>
        <w:t xml:space="preserve">Lucy, J. A., ed. (1993), </w:t>
      </w:r>
      <w:r w:rsidRPr="00F830E9">
        <w:rPr>
          <w:i/>
          <w:lang w:val="en-AU"/>
        </w:rPr>
        <w:t>Reflexive Language: Reported speech and metapragmatics</w:t>
      </w:r>
      <w:r w:rsidRPr="00F830E9">
        <w:rPr>
          <w:lang w:val="en-AU"/>
        </w:rPr>
        <w:t>, Cambridge etc.: Cambridge University Press. http://dx.doi.org/10.1017/CBO9780511621031</w:t>
      </w:r>
    </w:p>
    <w:p w14:paraId="48D9C5CD" w14:textId="67A652FB" w:rsidR="006937F9" w:rsidRDefault="006937F9" w:rsidP="000C5614">
      <w:pPr>
        <w:rPr>
          <w:lang w:val="en-AU"/>
        </w:rPr>
      </w:pPr>
      <w:bookmarkStart w:id="13" w:name="BIB_niki2012logophoric"/>
      <w:r w:rsidRPr="00F830E9">
        <w:rPr>
          <w:lang w:val="en-AU"/>
        </w:rPr>
        <w:t>Nikitina, T. (2012</w:t>
      </w:r>
      <w:r>
        <w:rPr>
          <w:i/>
          <w:lang w:val="en-AU"/>
        </w:rPr>
        <w:t>a</w:t>
      </w:r>
      <w:r w:rsidRPr="00F830E9">
        <w:rPr>
          <w:lang w:val="en-AU"/>
        </w:rPr>
        <w:t xml:space="preserve">), ‘Personal deixis and reported discourse: Towards a typology of person alignment’, </w:t>
      </w:r>
      <w:r w:rsidRPr="00F830E9">
        <w:rPr>
          <w:i/>
          <w:lang w:val="en-AU"/>
        </w:rPr>
        <w:t>Linguistic Typology</w:t>
      </w:r>
      <w:r w:rsidRPr="00F830E9">
        <w:rPr>
          <w:lang w:val="en-AU"/>
        </w:rPr>
        <w:t xml:space="preserve"> </w:t>
      </w:r>
      <w:r w:rsidRPr="00F830E9">
        <w:rPr>
          <w:b/>
          <w:lang w:val="en-AU"/>
        </w:rPr>
        <w:t>16</w:t>
      </w:r>
      <w:r w:rsidRPr="00F830E9">
        <w:rPr>
          <w:lang w:val="en-AU"/>
        </w:rPr>
        <w:t>(2), 233–263.</w:t>
      </w:r>
    </w:p>
    <w:p w14:paraId="3EFA1063" w14:textId="45AE2A94" w:rsidR="00F830E9" w:rsidRDefault="00F830E9" w:rsidP="000C5614">
      <w:pPr>
        <w:rPr>
          <w:lang w:val="en-AU"/>
        </w:rPr>
      </w:pPr>
      <w:r w:rsidRPr="00F830E9">
        <w:rPr>
          <w:vanish/>
          <w:lang w:val="en-AU"/>
        </w:rPr>
        <w:t>Nikitina 2012</w:t>
      </w:r>
      <w:r w:rsidRPr="00F830E9">
        <w:rPr>
          <w:i/>
          <w:vanish/>
          <w:lang w:val="en-AU"/>
        </w:rPr>
        <w:t>a</w:t>
      </w:r>
      <w:bookmarkStart w:id="14" w:name="B4B_niki2012logophoric"/>
      <w:bookmarkEnd w:id="13"/>
      <w:bookmarkEnd w:id="14"/>
      <w:r w:rsidRPr="00F830E9">
        <w:rPr>
          <w:lang w:val="en-AU"/>
        </w:rPr>
        <w:t>Nikitina, T. (2012</w:t>
      </w:r>
      <w:r w:rsidR="006937F9" w:rsidRPr="006937F9">
        <w:rPr>
          <w:i/>
          <w:lang w:val="en-AU"/>
        </w:rPr>
        <w:t>b</w:t>
      </w:r>
      <w:r w:rsidRPr="00F830E9">
        <w:rPr>
          <w:lang w:val="en-AU"/>
        </w:rPr>
        <w:t xml:space="preserve">), ‘Logophoric discourse and first person reporting in Wan (West Africa)’, </w:t>
      </w:r>
      <w:r w:rsidRPr="00F830E9">
        <w:rPr>
          <w:i/>
          <w:lang w:val="en-AU"/>
        </w:rPr>
        <w:t>Anthropological Linguistics</w:t>
      </w:r>
      <w:r w:rsidRPr="00F830E9">
        <w:rPr>
          <w:lang w:val="en-AU"/>
        </w:rPr>
        <w:t xml:space="preserve"> </w:t>
      </w:r>
      <w:r w:rsidRPr="00F830E9">
        <w:rPr>
          <w:b/>
          <w:lang w:val="en-AU"/>
        </w:rPr>
        <w:t>54</w:t>
      </w:r>
      <w:r w:rsidRPr="00F830E9">
        <w:rPr>
          <w:lang w:val="en-AU"/>
        </w:rPr>
        <w:t>(3), 280–301.</w:t>
      </w:r>
      <w:bookmarkStart w:id="15" w:name="BIB_niki2012"/>
      <w:r w:rsidRPr="00F830E9">
        <w:rPr>
          <w:vanish/>
          <w:lang w:val="en-AU"/>
        </w:rPr>
        <w:t>Nikitina 2012</w:t>
      </w:r>
      <w:r w:rsidRPr="00F830E9">
        <w:rPr>
          <w:i/>
          <w:vanish/>
          <w:lang w:val="en-AU"/>
        </w:rPr>
        <w:t>b</w:t>
      </w:r>
      <w:bookmarkStart w:id="16" w:name="B4B_niki2012"/>
      <w:bookmarkEnd w:id="15"/>
      <w:bookmarkEnd w:id="16"/>
    </w:p>
    <w:p w14:paraId="2D200EDA" w14:textId="77777777" w:rsidR="00F830E9" w:rsidRDefault="00F830E9" w:rsidP="000C5614">
      <w:pPr>
        <w:rPr>
          <w:lang w:val="en-AU"/>
        </w:rPr>
      </w:pPr>
      <w:bookmarkStart w:id="17" w:name="BIB_rums2010"/>
      <w:r w:rsidRPr="00F830E9">
        <w:rPr>
          <w:vanish/>
          <w:lang w:val="en-AU"/>
        </w:rPr>
        <w:t>Rumsey 2010</w:t>
      </w:r>
      <w:bookmarkStart w:id="18" w:name="B4B_rums2010"/>
      <w:bookmarkEnd w:id="17"/>
      <w:bookmarkEnd w:id="18"/>
      <w:r w:rsidRPr="00F830E9">
        <w:rPr>
          <w:lang w:val="en-AU"/>
        </w:rPr>
        <w:t xml:space="preserve">Rumsey, A. (2010), “Optional’ ergativity and the framing of reported speech’, </w:t>
      </w:r>
      <w:r w:rsidRPr="00F830E9">
        <w:rPr>
          <w:i/>
          <w:lang w:val="en-AU"/>
        </w:rPr>
        <w:t>Lingua</w:t>
      </w:r>
      <w:r w:rsidRPr="00F830E9">
        <w:rPr>
          <w:lang w:val="en-AU"/>
        </w:rPr>
        <w:t xml:space="preserve"> </w:t>
      </w:r>
      <w:r w:rsidRPr="00F830E9">
        <w:rPr>
          <w:b/>
          <w:lang w:val="en-AU"/>
        </w:rPr>
        <w:t>120</w:t>
      </w:r>
      <w:r w:rsidRPr="00F830E9">
        <w:rPr>
          <w:lang w:val="en-AU"/>
        </w:rPr>
        <w:t>, 1652–1676.</w:t>
      </w:r>
    </w:p>
    <w:p w14:paraId="1ECA3BA3" w14:textId="77777777" w:rsidR="00F830E9" w:rsidRDefault="00F830E9" w:rsidP="000C5614">
      <w:pPr>
        <w:rPr>
          <w:lang w:val="en-AU"/>
        </w:rPr>
      </w:pPr>
      <w:bookmarkStart w:id="19" w:name="BIB_sanrberg2015ed"/>
      <w:r w:rsidRPr="00F830E9">
        <w:rPr>
          <w:vanish/>
          <w:lang w:val="en-AU"/>
        </w:rPr>
        <w:t>San Roque &amp; Bergqvist 2015</w:t>
      </w:r>
      <w:bookmarkStart w:id="20" w:name="B4B_sanrberg2015ed"/>
      <w:bookmarkEnd w:id="19"/>
      <w:bookmarkEnd w:id="20"/>
      <w:r w:rsidRPr="00F830E9">
        <w:rPr>
          <w:lang w:val="en-AU"/>
        </w:rPr>
        <w:t xml:space="preserve">San Roque, L. &amp; Bergqvist, H., eds (2015), </w:t>
      </w:r>
      <w:r w:rsidRPr="00F830E9">
        <w:rPr>
          <w:i/>
          <w:lang w:val="en-AU"/>
        </w:rPr>
        <w:t>STUF – Language Typology and Universals</w:t>
      </w:r>
      <w:r w:rsidRPr="00F830E9">
        <w:rPr>
          <w:lang w:val="en-AU"/>
        </w:rPr>
        <w:t>, Vol. 68 (Special issue on epistemic marking in typological perspective).</w:t>
      </w:r>
    </w:p>
    <w:p w14:paraId="46BEB693" w14:textId="77777777" w:rsidR="00F830E9" w:rsidRDefault="00F830E9" w:rsidP="000C5614">
      <w:pPr>
        <w:rPr>
          <w:lang w:val="en-AU"/>
        </w:rPr>
      </w:pPr>
      <w:bookmarkStart w:id="21" w:name="BIB_shar2008"/>
      <w:r w:rsidRPr="00F830E9">
        <w:rPr>
          <w:vanish/>
          <w:lang w:val="en-AU"/>
        </w:rPr>
        <w:t>Sharvit 2008</w:t>
      </w:r>
      <w:bookmarkStart w:id="22" w:name="B4B_shar2008"/>
      <w:bookmarkEnd w:id="21"/>
      <w:bookmarkEnd w:id="22"/>
      <w:r w:rsidRPr="00F830E9">
        <w:rPr>
          <w:lang w:val="en-AU"/>
        </w:rPr>
        <w:t xml:space="preserve">Sharvit, Y. (2008), ‘The puzzle of free indirect discourse’, </w:t>
      </w:r>
      <w:r w:rsidRPr="00F830E9">
        <w:rPr>
          <w:i/>
          <w:lang w:val="en-AU"/>
        </w:rPr>
        <w:t>Linguistics and Philosophy</w:t>
      </w:r>
      <w:r w:rsidRPr="00F830E9">
        <w:rPr>
          <w:lang w:val="en-AU"/>
        </w:rPr>
        <w:t xml:space="preserve"> </w:t>
      </w:r>
      <w:r w:rsidRPr="00F830E9">
        <w:rPr>
          <w:b/>
          <w:lang w:val="en-AU"/>
        </w:rPr>
        <w:t>31</w:t>
      </w:r>
      <w:r w:rsidRPr="00F830E9">
        <w:rPr>
          <w:lang w:val="en-AU"/>
        </w:rPr>
        <w:t>, 353–395.</w:t>
      </w:r>
    </w:p>
    <w:p w14:paraId="18BF74A3" w14:textId="77777777" w:rsidR="00F830E9" w:rsidRDefault="00F830E9" w:rsidP="000C5614">
      <w:pPr>
        <w:rPr>
          <w:lang w:val="en-AU"/>
        </w:rPr>
      </w:pPr>
      <w:bookmarkStart w:id="23" w:name="BIB_spro2015refractingviews"/>
      <w:r w:rsidRPr="00F830E9">
        <w:rPr>
          <w:vanish/>
          <w:lang w:val="en-AU"/>
        </w:rPr>
        <w:t>Spronck 2015</w:t>
      </w:r>
      <w:bookmarkStart w:id="24" w:name="B4B_spro2015refractingviews"/>
      <w:bookmarkEnd w:id="23"/>
      <w:bookmarkEnd w:id="24"/>
      <w:r w:rsidRPr="00F830E9">
        <w:rPr>
          <w:lang w:val="en-AU"/>
        </w:rPr>
        <w:t xml:space="preserve">Spronck, S. (2015), ‘Refracting views: How to construct complex perspective in reported speech and thought in Ungarinyin’, </w:t>
      </w:r>
      <w:r w:rsidRPr="00F830E9">
        <w:rPr>
          <w:i/>
          <w:lang w:val="en-AU"/>
        </w:rPr>
        <w:t>STUF – Language Typology and Universals</w:t>
      </w:r>
      <w:r w:rsidRPr="00F830E9">
        <w:rPr>
          <w:lang w:val="en-AU"/>
        </w:rPr>
        <w:t xml:space="preserve"> </w:t>
      </w:r>
      <w:r w:rsidRPr="00F830E9">
        <w:rPr>
          <w:b/>
          <w:lang w:val="en-AU"/>
        </w:rPr>
        <w:t>68</w:t>
      </w:r>
      <w:r w:rsidRPr="00F830E9">
        <w:rPr>
          <w:lang w:val="en-AU"/>
        </w:rPr>
        <w:t>(2), 165–185.</w:t>
      </w:r>
    </w:p>
    <w:p w14:paraId="7FE5EEBC" w14:textId="77777777" w:rsidR="00F830E9" w:rsidRDefault="00F830E9" w:rsidP="000C5614">
      <w:pPr>
        <w:rPr>
          <w:lang w:val="en-AU"/>
        </w:rPr>
      </w:pPr>
      <w:bookmarkStart w:id="25" w:name="BIB_volo1973"/>
      <w:r w:rsidRPr="00F830E9">
        <w:rPr>
          <w:vanish/>
          <w:lang w:val="en-AU"/>
        </w:rPr>
        <w:t>Vološinov [1929] 1973</w:t>
      </w:r>
      <w:bookmarkStart w:id="26" w:name="B4B_volo1973"/>
      <w:bookmarkEnd w:id="25"/>
      <w:bookmarkEnd w:id="26"/>
      <w:r w:rsidRPr="00F830E9">
        <w:rPr>
          <w:lang w:val="en-AU"/>
        </w:rPr>
        <w:t xml:space="preserve">Vološinov, V. N. ([1929] 1973), </w:t>
      </w:r>
      <w:r w:rsidRPr="00F830E9">
        <w:rPr>
          <w:i/>
          <w:lang w:val="en-AU"/>
        </w:rPr>
        <w:t>Marxism and the Philosophy of Language</w:t>
      </w:r>
      <w:r w:rsidRPr="00F830E9">
        <w:rPr>
          <w:lang w:val="en-AU"/>
        </w:rPr>
        <w:t>, New York/London: Seminar Press.</w:t>
      </w:r>
    </w:p>
    <w:bookmarkEnd w:id="1"/>
    <w:p w14:paraId="66093C31" w14:textId="600CD3DF" w:rsidR="00D802B8" w:rsidRPr="0015520B" w:rsidRDefault="00AA75F4" w:rsidP="00AA75F4">
      <w:pPr>
        <w:rPr>
          <w:lang w:val="en-AU"/>
        </w:rPr>
      </w:pPr>
      <w:r>
        <w:rPr>
          <w:lang w:val="en-AU"/>
        </w:rPr>
        <w:t>Widmer, M. &amp; Zemp, M. (Forthc) ‘</w:t>
      </w:r>
      <w:r w:rsidRPr="00AA75F4">
        <w:rPr>
          <w:lang w:val="en-AU"/>
        </w:rPr>
        <w:t>The epistemization of person markers in reported</w:t>
      </w:r>
      <w:r>
        <w:rPr>
          <w:lang w:val="en-AU"/>
        </w:rPr>
        <w:t xml:space="preserve"> speech’,</w:t>
      </w:r>
      <w:r w:rsidRPr="00AA75F4">
        <w:rPr>
          <w:lang w:val="en-AU"/>
        </w:rPr>
        <w:t xml:space="preserve"> </w:t>
      </w:r>
      <w:r w:rsidRPr="00AA75F4">
        <w:rPr>
          <w:i/>
          <w:lang w:val="en-AU"/>
        </w:rPr>
        <w:t xml:space="preserve">Studies </w:t>
      </w:r>
      <w:bookmarkStart w:id="27" w:name="_GoBack"/>
      <w:bookmarkEnd w:id="27"/>
      <w:r w:rsidRPr="00AA75F4">
        <w:rPr>
          <w:i/>
          <w:lang w:val="en-AU"/>
        </w:rPr>
        <w:t>in Language</w:t>
      </w:r>
      <w:r>
        <w:rPr>
          <w:i/>
          <w:lang w:val="en-AU"/>
        </w:rPr>
        <w:t>.</w:t>
      </w:r>
    </w:p>
    <w:sectPr w:rsidR="00D802B8" w:rsidRPr="0015520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701C7" w14:textId="77777777" w:rsidR="00D67709" w:rsidRDefault="00D67709">
      <w:pPr>
        <w:spacing w:after="0" w:line="240" w:lineRule="auto"/>
      </w:pPr>
      <w:r>
        <w:separator/>
      </w:r>
    </w:p>
  </w:endnote>
  <w:endnote w:type="continuationSeparator" w:id="0">
    <w:p w14:paraId="033DBC04" w14:textId="77777777" w:rsidR="00D67709" w:rsidRDefault="00D67709">
      <w:pPr>
        <w:spacing w:after="0" w:line="240" w:lineRule="auto"/>
      </w:pPr>
      <w:r>
        <w:continuationSeparator/>
      </w:r>
    </w:p>
  </w:endnote>
  <w:endnote w:type="continuationNotice" w:id="1">
    <w:p w14:paraId="4CB40713" w14:textId="77777777" w:rsidR="00D67709" w:rsidRDefault="00D67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008705"/>
      <w:docPartObj>
        <w:docPartGallery w:val="Page Numbers (Bottom of Page)"/>
        <w:docPartUnique/>
      </w:docPartObj>
    </w:sdtPr>
    <w:sdtEndPr>
      <w:rPr>
        <w:noProof/>
      </w:rPr>
    </w:sdtEndPr>
    <w:sdtContent>
      <w:p w14:paraId="1CF5BAAB" w14:textId="77777777" w:rsidR="00261EF6" w:rsidRDefault="00261EF6">
        <w:pPr>
          <w:pStyle w:val="Footer"/>
          <w:jc w:val="right"/>
        </w:pPr>
        <w:r>
          <w:fldChar w:fldCharType="begin"/>
        </w:r>
        <w:r>
          <w:instrText xml:space="preserve"> PAGE   \* MERGEFORMAT </w:instrText>
        </w:r>
        <w:r>
          <w:fldChar w:fldCharType="separate"/>
        </w:r>
        <w:r w:rsidR="00184CB8">
          <w:rPr>
            <w:noProof/>
          </w:rPr>
          <w:t>2</w:t>
        </w:r>
        <w:r>
          <w:rPr>
            <w:noProof/>
          </w:rPr>
          <w:fldChar w:fldCharType="end"/>
        </w:r>
      </w:p>
    </w:sdtContent>
  </w:sdt>
  <w:p w14:paraId="1A07036C" w14:textId="77777777" w:rsidR="00261EF6" w:rsidRDefault="00261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FBF4" w14:textId="77777777" w:rsidR="00D67709" w:rsidRDefault="00D67709">
      <w:pPr>
        <w:spacing w:after="0" w:line="240" w:lineRule="auto"/>
      </w:pPr>
      <w:r>
        <w:separator/>
      </w:r>
    </w:p>
  </w:footnote>
  <w:footnote w:type="continuationSeparator" w:id="0">
    <w:p w14:paraId="5E13A097" w14:textId="77777777" w:rsidR="00D67709" w:rsidRDefault="00D67709">
      <w:pPr>
        <w:spacing w:after="0" w:line="240" w:lineRule="auto"/>
      </w:pPr>
      <w:r>
        <w:continuationSeparator/>
      </w:r>
    </w:p>
  </w:footnote>
  <w:footnote w:type="continuationNotice" w:id="1">
    <w:p w14:paraId="769B25BA" w14:textId="77777777" w:rsidR="00D67709" w:rsidRDefault="00D677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9D6E" w14:textId="77777777" w:rsidR="00655CC5" w:rsidRDefault="00655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0B34"/>
    <w:multiLevelType w:val="hybridMultilevel"/>
    <w:tmpl w:val="5DB2CBE4"/>
    <w:lvl w:ilvl="0" w:tplc="09741A54">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D5"/>
    <w:rsid w:val="000834B7"/>
    <w:rsid w:val="00091538"/>
    <w:rsid w:val="000C50D5"/>
    <w:rsid w:val="000C5614"/>
    <w:rsid w:val="000E76D4"/>
    <w:rsid w:val="001318D2"/>
    <w:rsid w:val="00140835"/>
    <w:rsid w:val="0015520B"/>
    <w:rsid w:val="00173974"/>
    <w:rsid w:val="00184CB8"/>
    <w:rsid w:val="00185F0D"/>
    <w:rsid w:val="001D29E9"/>
    <w:rsid w:val="00261EF6"/>
    <w:rsid w:val="00270244"/>
    <w:rsid w:val="002B1D1E"/>
    <w:rsid w:val="002D3F24"/>
    <w:rsid w:val="00357A7A"/>
    <w:rsid w:val="003A0B20"/>
    <w:rsid w:val="0040144A"/>
    <w:rsid w:val="00417EFC"/>
    <w:rsid w:val="004861B3"/>
    <w:rsid w:val="004E47B0"/>
    <w:rsid w:val="00590B01"/>
    <w:rsid w:val="005B213E"/>
    <w:rsid w:val="005E39C8"/>
    <w:rsid w:val="00655CC5"/>
    <w:rsid w:val="006937F9"/>
    <w:rsid w:val="007B139D"/>
    <w:rsid w:val="007E67D7"/>
    <w:rsid w:val="00901F7A"/>
    <w:rsid w:val="00911DE2"/>
    <w:rsid w:val="00923F17"/>
    <w:rsid w:val="00A162DB"/>
    <w:rsid w:val="00A550EA"/>
    <w:rsid w:val="00A65E4C"/>
    <w:rsid w:val="00AA75F4"/>
    <w:rsid w:val="00AC01E6"/>
    <w:rsid w:val="00B92331"/>
    <w:rsid w:val="00C4139E"/>
    <w:rsid w:val="00CD6427"/>
    <w:rsid w:val="00CF7126"/>
    <w:rsid w:val="00D029D5"/>
    <w:rsid w:val="00D67709"/>
    <w:rsid w:val="00D72B52"/>
    <w:rsid w:val="00D802B8"/>
    <w:rsid w:val="00DF583D"/>
    <w:rsid w:val="00E622CA"/>
    <w:rsid w:val="00E86EF9"/>
    <w:rsid w:val="00E917C7"/>
    <w:rsid w:val="00ED49A0"/>
    <w:rsid w:val="00EF104B"/>
    <w:rsid w:val="00F2740D"/>
    <w:rsid w:val="00F3209C"/>
    <w:rsid w:val="00F5194C"/>
    <w:rsid w:val="00F830E9"/>
    <w:rsid w:val="00F9560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52478"/>
  <w15:docId w15:val="{CFF3564E-49BE-465C-A62A-D18845CA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20B"/>
    <w:pPr>
      <w:ind w:left="720"/>
      <w:contextualSpacing/>
    </w:pPr>
  </w:style>
  <w:style w:type="paragraph" w:styleId="Footer">
    <w:name w:val="footer"/>
    <w:basedOn w:val="Normal"/>
    <w:link w:val="FooterChar"/>
    <w:uiPriority w:val="99"/>
    <w:unhideWhenUsed/>
    <w:rsid w:val="001552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520B"/>
  </w:style>
  <w:style w:type="paragraph" w:styleId="BalloonText">
    <w:name w:val="Balloon Text"/>
    <w:basedOn w:val="Normal"/>
    <w:link w:val="BalloonTextChar"/>
    <w:uiPriority w:val="99"/>
    <w:semiHidden/>
    <w:unhideWhenUsed/>
    <w:rsid w:val="005B2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13E"/>
    <w:rPr>
      <w:rFonts w:ascii="Segoe UI" w:hAnsi="Segoe UI" w:cs="Segoe UI"/>
      <w:sz w:val="18"/>
      <w:szCs w:val="18"/>
    </w:rPr>
  </w:style>
  <w:style w:type="character" w:styleId="CommentReference">
    <w:name w:val="annotation reference"/>
    <w:basedOn w:val="DefaultParagraphFont"/>
    <w:uiPriority w:val="99"/>
    <w:semiHidden/>
    <w:unhideWhenUsed/>
    <w:rsid w:val="00261EF6"/>
    <w:rPr>
      <w:sz w:val="18"/>
      <w:szCs w:val="18"/>
    </w:rPr>
  </w:style>
  <w:style w:type="paragraph" w:styleId="CommentText">
    <w:name w:val="annotation text"/>
    <w:basedOn w:val="Normal"/>
    <w:link w:val="CommentTextChar"/>
    <w:uiPriority w:val="99"/>
    <w:semiHidden/>
    <w:unhideWhenUsed/>
    <w:rsid w:val="00261EF6"/>
    <w:pPr>
      <w:spacing w:line="240" w:lineRule="auto"/>
    </w:pPr>
    <w:rPr>
      <w:sz w:val="24"/>
      <w:szCs w:val="24"/>
    </w:rPr>
  </w:style>
  <w:style w:type="character" w:customStyle="1" w:styleId="CommentTextChar">
    <w:name w:val="Comment Text Char"/>
    <w:basedOn w:val="DefaultParagraphFont"/>
    <w:link w:val="CommentText"/>
    <w:uiPriority w:val="99"/>
    <w:semiHidden/>
    <w:rsid w:val="00261EF6"/>
    <w:rPr>
      <w:sz w:val="24"/>
      <w:szCs w:val="24"/>
    </w:rPr>
  </w:style>
  <w:style w:type="paragraph" w:styleId="CommentSubject">
    <w:name w:val="annotation subject"/>
    <w:basedOn w:val="CommentText"/>
    <w:next w:val="CommentText"/>
    <w:link w:val="CommentSubjectChar"/>
    <w:uiPriority w:val="99"/>
    <w:semiHidden/>
    <w:unhideWhenUsed/>
    <w:rsid w:val="00261EF6"/>
    <w:rPr>
      <w:b/>
      <w:bCs/>
      <w:sz w:val="20"/>
      <w:szCs w:val="20"/>
    </w:rPr>
  </w:style>
  <w:style w:type="character" w:customStyle="1" w:styleId="CommentSubjectChar">
    <w:name w:val="Comment Subject Char"/>
    <w:basedOn w:val="CommentTextChar"/>
    <w:link w:val="CommentSubject"/>
    <w:uiPriority w:val="99"/>
    <w:semiHidden/>
    <w:rsid w:val="00261EF6"/>
    <w:rPr>
      <w:b/>
      <w:bCs/>
      <w:sz w:val="20"/>
      <w:szCs w:val="20"/>
    </w:rPr>
  </w:style>
  <w:style w:type="paragraph" w:styleId="Header">
    <w:name w:val="header"/>
    <w:basedOn w:val="Normal"/>
    <w:link w:val="HeaderChar"/>
    <w:uiPriority w:val="99"/>
    <w:unhideWhenUsed/>
    <w:rsid w:val="00655C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6995">
      <w:bodyDiv w:val="1"/>
      <w:marLeft w:val="0"/>
      <w:marRight w:val="0"/>
      <w:marTop w:val="0"/>
      <w:marBottom w:val="0"/>
      <w:divBdr>
        <w:top w:val="none" w:sz="0" w:space="0" w:color="auto"/>
        <w:left w:val="none" w:sz="0" w:space="0" w:color="auto"/>
        <w:bottom w:val="none" w:sz="0" w:space="0" w:color="auto"/>
        <w:right w:val="none" w:sz="0" w:space="0" w:color="auto"/>
      </w:divBdr>
    </w:div>
    <w:div w:id="12848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Spronck</dc:creator>
  <cp:lastModifiedBy>Stef Spronck</cp:lastModifiedBy>
  <cp:revision>2</cp:revision>
  <cp:lastPrinted>2016-10-15T09:45:00Z</cp:lastPrinted>
  <dcterms:created xsi:type="dcterms:W3CDTF">2017-03-14T06:42:00Z</dcterms:created>
  <dcterms:modified xsi:type="dcterms:W3CDTF">2017-03-14T06:42:00Z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C:\Users\u0098925\Desktop\Werkmap\Bibliography.bib</vt:lpwstr>
  </property>
  <property fmtid="{D5CDD505-2E9C-101B-9397-08002B2CF9AE}" pid="3" name="BIBSTYLE">
    <vt:lpwstr>agsm/(l2ysh</vt:lpwstr>
  </property>
</Properties>
</file>