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C62" w:rsidRPr="00D16B01" w:rsidRDefault="00A00BF3">
      <w:pPr>
        <w:rPr>
          <w:rFonts w:ascii="Times New Roman" w:hAnsi="Times New Roman" w:cs="Times New Roman"/>
          <w:lang w:val="en-AU"/>
        </w:rPr>
      </w:pPr>
      <w:r w:rsidRPr="00D16B01">
        <w:rPr>
          <w:rFonts w:ascii="Times New Roman" w:hAnsi="Times New Roman" w:cs="Times New Roman"/>
          <w:lang w:val="en-AU"/>
        </w:rPr>
        <w:t>Workshop on the grammar of  social cognition. Lima, September 2019</w:t>
      </w:r>
    </w:p>
    <w:p w:rsidR="00974A6D" w:rsidRPr="00D16B01" w:rsidRDefault="00974A6D">
      <w:pPr>
        <w:rPr>
          <w:rFonts w:ascii="Times New Roman" w:hAnsi="Times New Roman" w:cs="Times New Roman"/>
          <w:lang w:val="en-AU"/>
        </w:rPr>
      </w:pPr>
    </w:p>
    <w:p w:rsidR="00974A6D" w:rsidRPr="00D16B01" w:rsidRDefault="00974A6D">
      <w:pPr>
        <w:rPr>
          <w:rFonts w:ascii="Times New Roman" w:hAnsi="Times New Roman" w:cs="Times New Roman"/>
          <w:lang w:val="en-AU"/>
        </w:rPr>
      </w:pPr>
      <w:r w:rsidRPr="00D16B01">
        <w:rPr>
          <w:rFonts w:ascii="Times New Roman" w:hAnsi="Times New Roman" w:cs="Times New Roman"/>
          <w:lang w:val="en-AU"/>
        </w:rPr>
        <w:t>Nicholas Evans &amp; Roberto Zariquiey</w:t>
      </w:r>
    </w:p>
    <w:p w:rsidR="00A00BF3" w:rsidRPr="00D16B01" w:rsidRDefault="00A00BF3">
      <w:pPr>
        <w:rPr>
          <w:rFonts w:ascii="Times New Roman" w:hAnsi="Times New Roman" w:cs="Times New Roman"/>
          <w:lang w:val="en-AU"/>
        </w:rPr>
      </w:pPr>
    </w:p>
    <w:p w:rsidR="00A00BF3" w:rsidRPr="00D16B01" w:rsidRDefault="00A00BF3">
      <w:pPr>
        <w:rPr>
          <w:rFonts w:ascii="Times New Roman" w:hAnsi="Times New Roman" w:cs="Times New Roman"/>
          <w:lang w:val="en-AU"/>
        </w:rPr>
      </w:pPr>
      <w:r w:rsidRPr="00D16B01">
        <w:rPr>
          <w:rFonts w:ascii="Times New Roman" w:hAnsi="Times New Roman" w:cs="Times New Roman"/>
          <w:lang w:val="en-AU"/>
        </w:rPr>
        <w:t>Social cognition takes in all we need to know and communicate to live with other human beings. How are they related to each other (kinship)? What are their inner thoughts, and how do they report what was said and what people think (represented thought</w:t>
      </w:r>
      <w:r w:rsidR="00815488" w:rsidRPr="00D16B01">
        <w:rPr>
          <w:rFonts w:ascii="Times New Roman" w:hAnsi="Times New Roman" w:cs="Times New Roman"/>
          <w:lang w:val="en-AU"/>
        </w:rPr>
        <w:t>, intention</w:t>
      </w:r>
      <w:r w:rsidRPr="00D16B01">
        <w:rPr>
          <w:rFonts w:ascii="Times New Roman" w:hAnsi="Times New Roman" w:cs="Times New Roman"/>
          <w:lang w:val="en-AU"/>
        </w:rPr>
        <w:t xml:space="preserve"> and speech)? What do we feel (emotion)? Are you paying to attention to what I am talking about (engagement)? And much more.</w:t>
      </w:r>
    </w:p>
    <w:p w:rsidR="00A00BF3" w:rsidRPr="00D16B01" w:rsidRDefault="00A00BF3">
      <w:pPr>
        <w:rPr>
          <w:rFonts w:ascii="Times New Roman" w:hAnsi="Times New Roman" w:cs="Times New Roman"/>
          <w:lang w:val="en-AU"/>
        </w:rPr>
      </w:pPr>
      <w:r w:rsidRPr="00D16B01">
        <w:rPr>
          <w:rFonts w:ascii="Times New Roman" w:hAnsi="Times New Roman" w:cs="Times New Roman"/>
          <w:lang w:val="en-AU"/>
        </w:rPr>
        <w:tab/>
        <w:t xml:space="preserve">Recent documentary and typological work has revealed wide </w:t>
      </w:r>
      <w:r w:rsidR="00815488" w:rsidRPr="00D16B01">
        <w:rPr>
          <w:rFonts w:ascii="Times New Roman" w:hAnsi="Times New Roman" w:cs="Times New Roman"/>
          <w:lang w:val="en-AU"/>
        </w:rPr>
        <w:t>differences in how languages represent social cognition in their grammars. Many languages have special morphology for representing kinship relations, even in their pronouns. Constructions which in English or Spanish involve complementation are often rendered by direct speech, e.g. ‘He wants John to come’ as ‘He says/goes: “John, come!”’. Many languages, such as Japanese and some Barbacoan languages, are strict about what subjective statements (wants, feelings) can be expressed directly (I want/am lonely, Do you want/are you lonely?) and what must be expressed only with reference to behaviour (She gives signs of wanting/being lonely), reflecting a more rigorous difference between the subjective and externally observable worlds than is made in European languages. And recent work has revealed a number of languages (e.g. in Kogi in Colombia) with complex grammatical machinery for monitoring ‘engagement’ – keeping track of the relative attention/knowledge of speaker and hearer.</w:t>
      </w:r>
    </w:p>
    <w:p w:rsidR="00815488" w:rsidRPr="00D16B01" w:rsidRDefault="00815488">
      <w:pPr>
        <w:rPr>
          <w:rFonts w:ascii="Times New Roman" w:hAnsi="Times New Roman" w:cs="Times New Roman"/>
          <w:lang w:val="en-AU"/>
        </w:rPr>
      </w:pPr>
      <w:r w:rsidRPr="00D16B01">
        <w:rPr>
          <w:rFonts w:ascii="Times New Roman" w:hAnsi="Times New Roman" w:cs="Times New Roman"/>
          <w:lang w:val="en-AU"/>
        </w:rPr>
        <w:tab/>
        <w:t>This workshop will comprise a series of framing overview talks by Nicholas Evans on the topic of grammar and social cognition</w:t>
      </w:r>
      <w:r w:rsidR="00D16B01" w:rsidRPr="00D16B01">
        <w:rPr>
          <w:rFonts w:ascii="Times New Roman" w:hAnsi="Times New Roman" w:cs="Times New Roman"/>
          <w:lang w:val="en-AU"/>
        </w:rPr>
        <w:t xml:space="preserve"> (including the use of the ‘Family Problems Task’ to collect naturalistic “parallax” data across languages)</w:t>
      </w:r>
      <w:r w:rsidRPr="00D16B01">
        <w:rPr>
          <w:rFonts w:ascii="Times New Roman" w:hAnsi="Times New Roman" w:cs="Times New Roman"/>
          <w:lang w:val="en-AU"/>
        </w:rPr>
        <w:t>, presentations by workshop participants about work on languages of Latin America on any of the above topics, plus general discussions at the end of each day. Paper proposals are invited in English, Spanish or Portuguese, giving a title plus short abstract.</w:t>
      </w:r>
    </w:p>
    <w:p w:rsidR="00D16B01" w:rsidRPr="00D16B01" w:rsidRDefault="00D16B01">
      <w:pPr>
        <w:rPr>
          <w:rFonts w:ascii="Times New Roman" w:hAnsi="Times New Roman" w:cs="Times New Roman"/>
          <w:lang w:val="en-AU"/>
        </w:rPr>
      </w:pPr>
    </w:p>
    <w:p w:rsidR="00D16B01" w:rsidRPr="00D16B01" w:rsidRDefault="00D16B01">
      <w:pPr>
        <w:rPr>
          <w:rFonts w:ascii="Times New Roman" w:hAnsi="Times New Roman" w:cs="Times New Roman"/>
          <w:lang w:val="en-AU"/>
        </w:rPr>
      </w:pPr>
      <w:r w:rsidRPr="00D16B01">
        <w:rPr>
          <w:rFonts w:ascii="Times New Roman" w:hAnsi="Times New Roman" w:cs="Times New Roman"/>
          <w:lang w:val="en-AU"/>
        </w:rPr>
        <w:t>Preliminary reading:</w:t>
      </w:r>
    </w:p>
    <w:p w:rsidR="00D16B01" w:rsidRDefault="00D16B01">
      <w:pPr>
        <w:rPr>
          <w:lang w:val="en-AU"/>
        </w:rPr>
      </w:pPr>
    </w:p>
    <w:p w:rsidR="00D16B01" w:rsidRPr="00D16B01" w:rsidRDefault="00D16B01" w:rsidP="00D16B01">
      <w:pPr>
        <w:ind w:left="567" w:hanging="567"/>
        <w:rPr>
          <w:rFonts w:ascii="Times New Roman" w:hAnsi="Times New Roman" w:cs="Times New Roman"/>
        </w:rPr>
      </w:pPr>
      <w:r w:rsidRPr="00D16B01">
        <w:rPr>
          <w:rFonts w:ascii="Times New Roman" w:hAnsi="Times New Roman" w:cs="Times New Roman"/>
        </w:rPr>
        <w:t xml:space="preserve">Barth, Danielle &amp; Nicholas Evans (eds.). 2017. </w:t>
      </w:r>
      <w:r w:rsidRPr="00D16B01">
        <w:rPr>
          <w:rFonts w:ascii="Times New Roman" w:hAnsi="Times New Roman" w:cs="Times New Roman"/>
          <w:i/>
          <w:iCs/>
        </w:rPr>
        <w:t>The Social Cognition Parallax Corpus (SCOPIC)</w:t>
      </w:r>
      <w:r w:rsidRPr="00D16B01">
        <w:rPr>
          <w:rFonts w:ascii="Times New Roman" w:hAnsi="Times New Roman" w:cs="Times New Roman"/>
        </w:rPr>
        <w:t xml:space="preserve">. </w:t>
      </w:r>
      <w:r w:rsidRPr="00D16B01">
        <w:rPr>
          <w:rFonts w:ascii="Times New Roman" w:hAnsi="Times New Roman" w:cs="Times New Roman"/>
          <w:i/>
          <w:iCs/>
        </w:rPr>
        <w:t>Language Documentation and Conservation</w:t>
      </w:r>
      <w:r w:rsidRPr="00D16B01">
        <w:rPr>
          <w:rFonts w:ascii="Times New Roman" w:hAnsi="Times New Roman" w:cs="Times New Roman"/>
        </w:rPr>
        <w:t xml:space="preserve"> </w:t>
      </w:r>
      <w:r w:rsidRPr="00D16B01">
        <w:rPr>
          <w:rFonts w:ascii="Times New Roman" w:hAnsi="Times New Roman" w:cs="Times New Roman"/>
          <w:i/>
          <w:iCs/>
        </w:rPr>
        <w:t>Special Publication No. 12</w:t>
      </w:r>
      <w:r w:rsidRPr="00D16B01">
        <w:rPr>
          <w:rFonts w:ascii="Times New Roman" w:hAnsi="Times New Roman" w:cs="Times New Roman"/>
        </w:rPr>
        <w:t>. http:/hdl.handle.net/10125/24739</w:t>
      </w:r>
    </w:p>
    <w:p w:rsidR="00D16B01" w:rsidRPr="00D16B01" w:rsidRDefault="00D16B01" w:rsidP="00D16B01">
      <w:pPr>
        <w:pStyle w:val="nick"/>
        <w:ind w:left="567" w:right="-219" w:hanging="567"/>
        <w:rPr>
          <w:rFonts w:ascii="Times New Roman" w:hAnsi="Times New Roman"/>
          <w:i/>
        </w:rPr>
      </w:pPr>
      <w:r w:rsidRPr="00D16B01">
        <w:rPr>
          <w:rFonts w:ascii="Times New Roman" w:hAnsi="Times New Roman"/>
        </w:rPr>
        <w:t xml:space="preserve">Evans, Nicholas. 2003. Context, culture and structuration in the languages of Australia. </w:t>
      </w:r>
      <w:r w:rsidRPr="00D16B01">
        <w:rPr>
          <w:rFonts w:ascii="Times New Roman" w:hAnsi="Times New Roman"/>
          <w:i/>
        </w:rPr>
        <w:t>Annual Review of Anthropology</w:t>
      </w:r>
      <w:r w:rsidRPr="00D16B01">
        <w:rPr>
          <w:rFonts w:ascii="Times New Roman" w:hAnsi="Times New Roman"/>
        </w:rPr>
        <w:t xml:space="preserve"> 32:13-40.</w:t>
      </w:r>
    </w:p>
    <w:p w:rsidR="00D16B01" w:rsidRPr="00D16B01" w:rsidRDefault="00D16B01" w:rsidP="00D16B01">
      <w:pPr>
        <w:ind w:left="567" w:hanging="567"/>
        <w:rPr>
          <w:rFonts w:ascii="Times New Roman" w:hAnsi="Times New Roman" w:cs="Times New Roman"/>
        </w:rPr>
      </w:pPr>
      <w:r w:rsidRPr="00D16B01">
        <w:rPr>
          <w:rFonts w:ascii="Times New Roman" w:hAnsi="Times New Roman" w:cs="Times New Roman"/>
        </w:rPr>
        <w:t xml:space="preserve">Evans, Nicholas. 2009. </w:t>
      </w:r>
      <w:r w:rsidRPr="00D16B01">
        <w:rPr>
          <w:rFonts w:ascii="Times New Roman" w:hAnsi="Times New Roman" w:cs="Times New Roman"/>
          <w:i/>
        </w:rPr>
        <w:t xml:space="preserve">Dying Words: Endangered languages and what they have to tell us. </w:t>
      </w:r>
      <w:r w:rsidRPr="00D16B01">
        <w:rPr>
          <w:rFonts w:ascii="Times New Roman" w:hAnsi="Times New Roman" w:cs="Times New Roman"/>
        </w:rPr>
        <w:t>Maldon &amp; Oxford: Wiley-Blackwell. The Language Library</w:t>
      </w:r>
      <w:r w:rsidRPr="00D16B01">
        <w:rPr>
          <w:rFonts w:ascii="Times New Roman" w:hAnsi="Times New Roman" w:cs="Times New Roman"/>
        </w:rPr>
        <w:t>. Ch. 3. ‘Your mind in mine: social cognition in grammar.’ Pp. 69-80.</w:t>
      </w:r>
    </w:p>
    <w:p w:rsidR="00D16B01" w:rsidRPr="00D16B01" w:rsidRDefault="00D16B01" w:rsidP="00D16B01">
      <w:pPr>
        <w:ind w:left="567" w:hanging="567"/>
        <w:rPr>
          <w:rFonts w:ascii="Times New Roman" w:hAnsi="Times New Roman" w:cs="Times New Roman"/>
        </w:rPr>
      </w:pPr>
      <w:r w:rsidRPr="00D16B01">
        <w:rPr>
          <w:rFonts w:ascii="Times New Roman" w:hAnsi="Times New Roman" w:cs="Times New Roman"/>
        </w:rPr>
        <w:t xml:space="preserve">Evans, Nicholas, Henrik Bergqvist &amp; Lila San Roque. 2018a. The grammar of engagement: Part I, Fundamentals. </w:t>
      </w:r>
      <w:r w:rsidRPr="00D16B01">
        <w:rPr>
          <w:rFonts w:ascii="Times New Roman" w:hAnsi="Times New Roman" w:cs="Times New Roman"/>
          <w:i/>
        </w:rPr>
        <w:t>Language and Cognition</w:t>
      </w:r>
      <w:r w:rsidRPr="00D16B01">
        <w:rPr>
          <w:rFonts w:ascii="Times New Roman" w:hAnsi="Times New Roman" w:cs="Times New Roman"/>
        </w:rPr>
        <w:t>. 10:110-40. DOI: 10.10.1017/langcog.2017.21</w:t>
      </w:r>
    </w:p>
    <w:p w:rsidR="00D16B01" w:rsidRDefault="00D16B01" w:rsidP="00D16B01">
      <w:pPr>
        <w:ind w:left="567" w:hanging="567"/>
        <w:rPr>
          <w:rFonts w:ascii="Times New Roman" w:hAnsi="Times New Roman" w:cs="Times New Roman"/>
        </w:rPr>
      </w:pPr>
      <w:r w:rsidRPr="00D16B01">
        <w:rPr>
          <w:rFonts w:ascii="Times New Roman" w:hAnsi="Times New Roman" w:cs="Times New Roman"/>
        </w:rPr>
        <w:t xml:space="preserve">Evans, Nicholas, Henrik Bergqvist &amp; Lila San Roque. 2018b. The grammar of engagement: Part II, Typology. </w:t>
      </w:r>
      <w:r w:rsidRPr="00D16B01">
        <w:rPr>
          <w:rFonts w:ascii="Times New Roman" w:hAnsi="Times New Roman" w:cs="Times New Roman"/>
          <w:i/>
        </w:rPr>
        <w:t>Language and Cognition</w:t>
      </w:r>
      <w:r w:rsidRPr="00D16B01">
        <w:rPr>
          <w:rFonts w:ascii="Times New Roman" w:hAnsi="Times New Roman" w:cs="Times New Roman"/>
        </w:rPr>
        <w:t xml:space="preserve"> 10:141-70. DOI: 10.1017/langcog.2017.22</w:t>
      </w:r>
    </w:p>
    <w:p w:rsidR="00D16B01" w:rsidRPr="00D16B01" w:rsidRDefault="00D16B01" w:rsidP="00D16B01">
      <w:pPr>
        <w:pStyle w:val="nick"/>
        <w:ind w:left="567" w:right="-219" w:hanging="567"/>
        <w:rPr>
          <w:rFonts w:ascii="Times New Roman" w:hAnsi="Times New Roman"/>
          <w:szCs w:val="32"/>
        </w:rPr>
      </w:pPr>
      <w:r w:rsidRPr="00D16B01">
        <w:rPr>
          <w:rFonts w:ascii="Times New Roman" w:hAnsi="Times New Roman"/>
          <w:szCs w:val="32"/>
        </w:rPr>
        <w:t xml:space="preserve">San Roque, Lila, Alan Rumsey, Lauren Gawne, Stef Spronck, Darja Hoenigman, Alice Carroll, Julia Miller &amp; Nicholas Evans. 2012. Getting the story straight: language fieldwork using a narrative problem-solving task. </w:t>
      </w:r>
      <w:r w:rsidRPr="00D16B01">
        <w:rPr>
          <w:rFonts w:ascii="Times New Roman" w:hAnsi="Times New Roman"/>
          <w:i/>
          <w:szCs w:val="32"/>
        </w:rPr>
        <w:t>Language Documentation and Conservation</w:t>
      </w:r>
      <w:r w:rsidRPr="00D16B01">
        <w:rPr>
          <w:rFonts w:ascii="Times New Roman" w:hAnsi="Times New Roman"/>
          <w:szCs w:val="32"/>
        </w:rPr>
        <w:t xml:space="preserve"> 6:134-173. </w:t>
      </w:r>
      <w:bookmarkStart w:id="0" w:name="_GoBack"/>
      <w:bookmarkEnd w:id="0"/>
    </w:p>
    <w:p w:rsidR="00A00BF3" w:rsidRPr="00A00BF3" w:rsidRDefault="00A00BF3">
      <w:pPr>
        <w:rPr>
          <w:lang w:val="en-AU"/>
        </w:rPr>
      </w:pPr>
    </w:p>
    <w:sectPr w:rsidR="00A00BF3" w:rsidRPr="00A00BF3" w:rsidSect="007106B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F3"/>
    <w:rsid w:val="00374BF0"/>
    <w:rsid w:val="007106BB"/>
    <w:rsid w:val="008153AE"/>
    <w:rsid w:val="00815488"/>
    <w:rsid w:val="00974A6D"/>
    <w:rsid w:val="00A00BF3"/>
    <w:rsid w:val="00CA0974"/>
    <w:rsid w:val="00D16B0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12295C99"/>
  <w14:defaultImageDpi w14:val="32767"/>
  <w15:chartTrackingRefBased/>
  <w15:docId w15:val="{1CC30040-78A0-8345-AF25-898D0445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k">
    <w:name w:val="nick"/>
    <w:basedOn w:val="Normal"/>
    <w:rsid w:val="00D16B01"/>
    <w:pPr>
      <w:ind w:left="560" w:right="400"/>
    </w:pPr>
    <w:rPr>
      <w:rFonts w:ascii="New York" w:eastAsia="MS Mincho" w:hAnsi="New York"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455</Words>
  <Characters>2743</Characters>
  <Application>Microsoft Office Word</Application>
  <DocSecurity>0</DocSecurity>
  <Lines>211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Evans</dc:creator>
  <cp:keywords/>
  <dc:description/>
  <cp:lastModifiedBy>Nicholas Evans</cp:lastModifiedBy>
  <cp:revision>2</cp:revision>
  <dcterms:created xsi:type="dcterms:W3CDTF">2019-12-05T05:02:00Z</dcterms:created>
  <dcterms:modified xsi:type="dcterms:W3CDTF">2019-12-05T05:31:00Z</dcterms:modified>
</cp:coreProperties>
</file>