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6C44" w14:textId="77777777" w:rsidR="005472D7" w:rsidRDefault="00D03C33">
      <w:pPr>
        <w:pStyle w:val="1"/>
        <w:jc w:val="center"/>
        <w:rPr>
          <w:sz w:val="48"/>
        </w:rPr>
      </w:pPr>
      <w:r>
        <w:rPr>
          <w:sz w:val="48"/>
        </w:rPr>
        <w:t>Call for Papers</w:t>
      </w:r>
    </w:p>
    <w:p w14:paraId="08012A5F" w14:textId="77777777" w:rsidR="005472D7" w:rsidRDefault="00D03C33">
      <w:pPr>
        <w:spacing w:line="280" w:lineRule="atLeast"/>
        <w:ind w:firstLineChars="100" w:firstLine="240"/>
        <w:jc w:val="both"/>
        <w:rPr>
          <w:bCs/>
        </w:rPr>
      </w:pPr>
      <w:r>
        <w:rPr>
          <w:i/>
        </w:rPr>
        <w:t xml:space="preserve">ASIAN LANGUAGES AND LINGUISTICS </w:t>
      </w:r>
      <w:r>
        <w:t xml:space="preserve">(ALaL) is an international journal, </w:t>
      </w:r>
      <w:r>
        <w:rPr>
          <w:rFonts w:eastAsia="等线"/>
        </w:rPr>
        <w:t xml:space="preserve">published by </w:t>
      </w:r>
      <w:r>
        <w:rPr>
          <w:bCs/>
        </w:rPr>
        <w:t xml:space="preserve">John Benjamins Publishing Company with sponsorship from the Institute of Advanced Studies in Humanities and Social Sciences, Beijing Normal University. </w:t>
      </w:r>
    </w:p>
    <w:p w14:paraId="2FC344CC" w14:textId="77777777" w:rsidR="005472D7" w:rsidRDefault="005472D7">
      <w:pPr>
        <w:spacing w:line="280" w:lineRule="atLeast"/>
        <w:ind w:firstLineChars="100" w:firstLine="240"/>
        <w:jc w:val="both"/>
        <w:rPr>
          <w:bCs/>
        </w:rPr>
      </w:pPr>
    </w:p>
    <w:p w14:paraId="7133081E" w14:textId="77777777" w:rsidR="005472D7" w:rsidRDefault="00D03C33">
      <w:pPr>
        <w:spacing w:line="280" w:lineRule="atLeast"/>
        <w:ind w:firstLineChars="100" w:firstLine="240"/>
        <w:jc w:val="both"/>
      </w:pPr>
      <w:r>
        <w:rPr>
          <w:bCs/>
        </w:rPr>
        <w:t xml:space="preserve">ALaL </w:t>
      </w:r>
      <w:r>
        <w:rPr>
          <w:spacing w:val="-3"/>
        </w:rPr>
        <w:t xml:space="preserve">is a peer reviewed forum for </w:t>
      </w:r>
      <w:r>
        <w:t>high-quality linguistic research on languages spoken throughout Asia: the Sino-Tibetan, Austronesian, Austroasiatic, Dravidian, Altaic, Uralic, Turkic, Caucasian, Afro-Asiatic, Indo-European, Unclassified languages</w:t>
      </w:r>
      <w:r>
        <w:rPr>
          <w:rFonts w:eastAsia="宋体"/>
        </w:rPr>
        <w:t>/</w:t>
      </w:r>
      <w:r>
        <w:t>languag</w:t>
      </w:r>
      <w:r>
        <w:t>e isolates, etc. Localized European Languages (Indian English, Singapore English, etc.), and Pidgins and Creoles spoken in Asia (Naga Pidgin Assamese, Asian Portuguese creoles, etc.) are also in the scope of our journal.</w:t>
      </w:r>
    </w:p>
    <w:p w14:paraId="4DCB6813" w14:textId="77777777" w:rsidR="005472D7" w:rsidRDefault="005472D7">
      <w:pPr>
        <w:spacing w:line="280" w:lineRule="atLeast"/>
        <w:ind w:firstLineChars="100" w:firstLine="240"/>
        <w:jc w:val="both"/>
        <w:rPr>
          <w:rFonts w:eastAsiaTheme="minorEastAsia"/>
        </w:rPr>
      </w:pPr>
    </w:p>
    <w:p w14:paraId="0F648070" w14:textId="77777777" w:rsidR="005472D7" w:rsidRDefault="00D03C33">
      <w:pPr>
        <w:spacing w:line="280" w:lineRule="atLeast"/>
        <w:ind w:firstLineChars="100" w:firstLine="240"/>
        <w:jc w:val="both"/>
      </w:pPr>
      <w:r>
        <w:t>The journal encourages submissions</w:t>
      </w:r>
      <w:r>
        <w:t xml:space="preserve"> from a wide range of topics, including but not limited to the following:</w:t>
      </w:r>
    </w:p>
    <w:p w14:paraId="1DA012DE" w14:textId="77777777" w:rsidR="005472D7" w:rsidRDefault="005472D7">
      <w:pPr>
        <w:spacing w:line="280" w:lineRule="atLeast"/>
        <w:ind w:firstLineChars="100" w:firstLine="240"/>
        <w:jc w:val="both"/>
      </w:pPr>
    </w:p>
    <w:p w14:paraId="2100A1BF" w14:textId="77777777" w:rsidR="005472D7" w:rsidRDefault="00D03C33">
      <w:pPr>
        <w:spacing w:line="280" w:lineRule="atLeast"/>
        <w:jc w:val="both"/>
      </w:pPr>
      <w:r>
        <w:t>• Theoretical research on the syntax, semantics, phonology, morphology, and pragmatics of any Asian language, and the interface studies such as syntax-semantics interface and morpho</w:t>
      </w:r>
      <w:r>
        <w:t xml:space="preserve">logy-phonology interface. </w:t>
      </w:r>
    </w:p>
    <w:p w14:paraId="3049E0B9" w14:textId="77777777" w:rsidR="005472D7" w:rsidRDefault="00D03C33">
      <w:pPr>
        <w:spacing w:line="280" w:lineRule="atLeast"/>
        <w:jc w:val="both"/>
      </w:pPr>
      <w:r>
        <w:t xml:space="preserve">• Typological research based on empirical data or theoretical analysis (following any framework) on the structural diversities and cross-linguistic variations among Asian languages or between Asian languages and other languages. </w:t>
      </w:r>
    </w:p>
    <w:p w14:paraId="1D3EE5DC" w14:textId="77777777" w:rsidR="005472D7" w:rsidRDefault="00D03C33">
      <w:pPr>
        <w:spacing w:line="280" w:lineRule="atLeast"/>
        <w:jc w:val="both"/>
      </w:pPr>
      <w:r>
        <w:t>• Diachronic research based on a careful investigation of Asian languages data that contribute to the theory or methodology of historical linguistics, as well as interdisciplinary study which links historical linguistics to corpus-based research, language</w:t>
      </w:r>
      <w:r>
        <w:t xml:space="preserve"> variation, typology, etc. </w:t>
      </w:r>
    </w:p>
    <w:p w14:paraId="1104FBCC" w14:textId="77777777" w:rsidR="005472D7" w:rsidRDefault="00D03C33">
      <w:pPr>
        <w:spacing w:line="280" w:lineRule="atLeast"/>
        <w:jc w:val="both"/>
      </w:pPr>
      <w:r>
        <w:t>• Cross-disciplinary research between linguistics and philosophy, psychology, language processing, etc. that contributes to the understanding of Asian languages.</w:t>
      </w:r>
    </w:p>
    <w:p w14:paraId="073C708B" w14:textId="77777777" w:rsidR="005472D7" w:rsidRDefault="005472D7">
      <w:pPr>
        <w:spacing w:line="280" w:lineRule="atLeast"/>
        <w:ind w:firstLineChars="100" w:firstLine="240"/>
        <w:jc w:val="both"/>
        <w:rPr>
          <w:rFonts w:eastAsiaTheme="minorEastAsia"/>
        </w:rPr>
      </w:pPr>
    </w:p>
    <w:p w14:paraId="34B63726" w14:textId="77777777" w:rsidR="005472D7" w:rsidRDefault="00D03C33">
      <w:pPr>
        <w:spacing w:line="280" w:lineRule="atLeast"/>
        <w:ind w:firstLineChars="100" w:firstLine="240"/>
        <w:jc w:val="both"/>
      </w:pPr>
      <w:r>
        <w:t>Contributions from a comparative or typological perspective are e</w:t>
      </w:r>
      <w:r>
        <w:t>specially welcome. We also welcome cross-disciplinary studies, such as the results of cross-linguistic research using the methods of psycholinguistics or neurolinguistics.</w:t>
      </w:r>
    </w:p>
    <w:p w14:paraId="4D6E7E8D" w14:textId="77777777" w:rsidR="005472D7" w:rsidRDefault="005472D7">
      <w:pPr>
        <w:spacing w:line="280" w:lineRule="atLeast"/>
        <w:ind w:firstLineChars="100" w:firstLine="240"/>
        <w:jc w:val="both"/>
      </w:pPr>
    </w:p>
    <w:p w14:paraId="22F9C795" w14:textId="77777777" w:rsidR="005472D7" w:rsidRDefault="00D03C33">
      <w:pPr>
        <w:widowControl w:val="0"/>
        <w:autoSpaceDE w:val="0"/>
        <w:autoSpaceDN w:val="0"/>
        <w:adjustRightInd w:val="0"/>
        <w:ind w:firstLineChars="100" w:firstLine="240"/>
        <w:jc w:val="both"/>
        <w:rPr>
          <w:bCs/>
        </w:rPr>
      </w:pPr>
      <w:r>
        <w:rPr>
          <w:bCs/>
        </w:rPr>
        <w:t>The editorial board members are all renowned experts in the field of Asian language</w:t>
      </w:r>
      <w:r>
        <w:rPr>
          <w:bCs/>
        </w:rPr>
        <w:t xml:space="preserve"> </w:t>
      </w:r>
      <w:r>
        <w:rPr>
          <w:bCs/>
        </w:rPr>
        <w:lastRenderedPageBreak/>
        <w:t>studies, including:</w:t>
      </w:r>
    </w:p>
    <w:p w14:paraId="636A693B" w14:textId="77777777" w:rsidR="005472D7" w:rsidRDefault="005472D7">
      <w:pPr>
        <w:widowControl w:val="0"/>
        <w:autoSpaceDE w:val="0"/>
        <w:autoSpaceDN w:val="0"/>
        <w:adjustRightInd w:val="0"/>
        <w:ind w:firstLineChars="100" w:firstLine="240"/>
        <w:jc w:val="both"/>
        <w:rPr>
          <w:bCs/>
        </w:rPr>
      </w:pPr>
    </w:p>
    <w:p w14:paraId="0453EEEE" w14:textId="77777777" w:rsidR="005472D7" w:rsidRDefault="00D03C33">
      <w:pPr>
        <w:widowControl w:val="0"/>
        <w:autoSpaceDE w:val="0"/>
        <w:autoSpaceDN w:val="0"/>
        <w:adjustRightInd w:val="0"/>
        <w:ind w:firstLineChars="100" w:firstLine="240"/>
        <w:jc w:val="both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Editors</w:t>
      </w:r>
    </w:p>
    <w:p w14:paraId="2301C28E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Danqing Liu | Chinese Academy of Social Sciences</w:t>
      </w:r>
    </w:p>
    <w:p w14:paraId="15918DDE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Ailan Fu | Beijing Normal University</w:t>
      </w:r>
    </w:p>
    <w:p w14:paraId="0BFC2DAE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Gong Cheng | Zhejiang University</w:t>
      </w:r>
    </w:p>
    <w:p w14:paraId="6471303E" w14:textId="77777777" w:rsidR="005472D7" w:rsidRDefault="005472D7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</w:p>
    <w:p w14:paraId="6554B807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rFonts w:ascii="Times New Roman Bold" w:hAnsi="Times New Roman Bold" w:cs="Times New Roman Bold"/>
          <w:b/>
        </w:rPr>
      </w:pPr>
      <w:r>
        <w:rPr>
          <w:rFonts w:ascii="Times New Roman Bold" w:hAnsi="Times New Roman Bold" w:cs="Times New Roman Bold"/>
          <w:b/>
        </w:rPr>
        <w:t>Associate Editors (listed alphabetically by last name)</w:t>
      </w:r>
    </w:p>
    <w:p w14:paraId="7E24C7E5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Anvita Abbi | Jawaharlal Nehru University</w:t>
      </w:r>
    </w:p>
    <w:p w14:paraId="641596D9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Alexandra</w:t>
      </w:r>
      <w:r>
        <w:rPr>
          <w:bCs/>
        </w:rPr>
        <w:t xml:space="preserve"> Y. Aikhenvald | James Cook University</w:t>
      </w:r>
    </w:p>
    <w:p w14:paraId="2B48EA03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Walter Bisang | Johannes Gutenberg University Mainz</w:t>
      </w:r>
    </w:p>
    <w:p w14:paraId="27462D23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Bernard Comrie | University of California, Santa Barbara</w:t>
      </w:r>
    </w:p>
    <w:p w14:paraId="4A3E6C75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Gabi Danon | Bar-Ilan University</w:t>
      </w:r>
    </w:p>
    <w:p w14:paraId="57D3AF0D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R.M.W. Dixon | James Cook University</w:t>
      </w:r>
    </w:p>
    <w:p w14:paraId="6EEF6ACC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N.J. Enfield | The University of Sydne</w:t>
      </w:r>
      <w:r>
        <w:rPr>
          <w:bCs/>
        </w:rPr>
        <w:t>y</w:t>
      </w:r>
    </w:p>
    <w:p w14:paraId="71E11595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Andrey Filchenko | Nazarbayev University, Kazakhstan</w:t>
      </w:r>
    </w:p>
    <w:p w14:paraId="6305F089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Jianhua Hu | Chinese Academy of Social Sciences</w:t>
      </w:r>
    </w:p>
    <w:p w14:paraId="75E997E6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Chenglong Huang | Chinese Academy of Social Sciences</w:t>
      </w:r>
    </w:p>
    <w:p w14:paraId="1D75547C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Xing Huang | Chinese Academy of Social Sciences</w:t>
      </w:r>
    </w:p>
    <w:p w14:paraId="3936CB53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Randy J. LaPolla | Nanyang Technological University</w:t>
      </w:r>
    </w:p>
    <w:p w14:paraId="0623046D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Chungmin Lee | Seoul National University &amp; The National Academy of Sciences, Republic of Korea</w:t>
      </w:r>
    </w:p>
    <w:p w14:paraId="086D71D6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Thomas Hun-Tak Lee | The Chinese University of Hong Kong</w:t>
      </w:r>
    </w:p>
    <w:p w14:paraId="69B4E6F9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Chinfa Lien | National Tsing Hua University</w:t>
      </w:r>
    </w:p>
    <w:p w14:paraId="5C0DBC31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Haihua Pan | The Chinese University of Hong Kong</w:t>
      </w:r>
    </w:p>
    <w:p w14:paraId="15F9868F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Jungku Park</w:t>
      </w:r>
      <w:r>
        <w:rPr>
          <w:bCs/>
        </w:rPr>
        <w:t xml:space="preserve"> | Seoul National University</w:t>
      </w:r>
    </w:p>
    <w:p w14:paraId="20ABDEDD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Alain Peyraube | The French National Centre for Scientific Research</w:t>
      </w:r>
    </w:p>
    <w:p w14:paraId="7C917FA0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Yukinori Takubo | National Institute for Japanese Language and Linguistics</w:t>
      </w:r>
    </w:p>
    <w:p w14:paraId="74DA17EE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Fuxiang Wu | Beijing Language and Culture University</w:t>
      </w:r>
    </w:p>
    <w:p w14:paraId="6DD4FA92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 xml:space="preserve">Abdurishid Yakup | Minzu </w:t>
      </w:r>
      <w:r>
        <w:rPr>
          <w:bCs/>
        </w:rPr>
        <w:t>University of China</w:t>
      </w:r>
    </w:p>
    <w:p w14:paraId="1E9DAFA6" w14:textId="77777777" w:rsidR="005472D7" w:rsidRDefault="00D03C33">
      <w:pPr>
        <w:widowControl w:val="0"/>
        <w:autoSpaceDE w:val="0"/>
        <w:autoSpaceDN w:val="0"/>
        <w:adjustRightInd w:val="0"/>
        <w:ind w:leftChars="100" w:left="240"/>
        <w:jc w:val="both"/>
        <w:rPr>
          <w:bCs/>
        </w:rPr>
      </w:pPr>
      <w:r>
        <w:rPr>
          <w:bCs/>
        </w:rPr>
        <w:t>Hongming Zhang | University of Wisconsin-Madison</w:t>
      </w:r>
    </w:p>
    <w:p w14:paraId="2268297B" w14:textId="77777777" w:rsidR="005472D7" w:rsidRDefault="005472D7">
      <w:pPr>
        <w:widowControl w:val="0"/>
        <w:autoSpaceDE w:val="0"/>
        <w:autoSpaceDN w:val="0"/>
        <w:adjustRightInd w:val="0"/>
        <w:ind w:firstLineChars="100" w:firstLine="240"/>
        <w:jc w:val="both"/>
        <w:rPr>
          <w:bCs/>
        </w:rPr>
      </w:pPr>
    </w:p>
    <w:p w14:paraId="110C13AD" w14:textId="77777777" w:rsidR="005472D7" w:rsidRDefault="00D03C33">
      <w:pPr>
        <w:spacing w:line="280" w:lineRule="atLeast"/>
        <w:ind w:firstLineChars="100" w:firstLine="240"/>
        <w:jc w:val="both"/>
        <w:rPr>
          <w:bCs/>
        </w:rPr>
      </w:pPr>
      <w:r>
        <w:rPr>
          <w:rFonts w:eastAsia="宋体"/>
        </w:rPr>
        <w:t xml:space="preserve">ALaL </w:t>
      </w:r>
      <w:r>
        <w:t xml:space="preserve">is published with </w:t>
      </w:r>
      <w:r>
        <w:rPr>
          <w:spacing w:val="-3"/>
        </w:rPr>
        <w:t xml:space="preserve">two issues per year (volume) of 200 pages each, starting in </w:t>
      </w:r>
      <w:r>
        <w:rPr>
          <w:bCs/>
        </w:rPr>
        <w:t xml:space="preserve">2020. As a </w:t>
      </w:r>
      <w:r>
        <w:rPr>
          <w:bCs/>
        </w:rPr>
        <w:t>newly-inaugurated international journal, it is indexed in:</w:t>
      </w:r>
    </w:p>
    <w:p w14:paraId="175B8BF9" w14:textId="77777777" w:rsidR="005472D7" w:rsidRDefault="00D03C33">
      <w:pPr>
        <w:spacing w:line="280" w:lineRule="atLeast"/>
        <w:ind w:firstLineChars="100" w:firstLine="240"/>
        <w:jc w:val="both"/>
        <w:rPr>
          <w:bCs/>
        </w:rPr>
      </w:pPr>
      <w:r>
        <w:rPr>
          <w:bCs/>
        </w:rPr>
        <w:t>Linguistic Bibliography</w:t>
      </w:r>
    </w:p>
    <w:p w14:paraId="2E1584CF" w14:textId="77777777" w:rsidR="005472D7" w:rsidRDefault="00D03C33">
      <w:pPr>
        <w:spacing w:line="280" w:lineRule="atLeast"/>
        <w:ind w:firstLineChars="100" w:firstLine="240"/>
        <w:jc w:val="both"/>
      </w:pPr>
      <w:r>
        <w:rPr>
          <w:bCs/>
        </w:rPr>
        <w:t>Bibliographie Linguistique</w:t>
      </w:r>
    </w:p>
    <w:p w14:paraId="0A94B944" w14:textId="77777777" w:rsidR="005472D7" w:rsidRDefault="005472D7">
      <w:pPr>
        <w:widowControl w:val="0"/>
        <w:autoSpaceDE w:val="0"/>
        <w:autoSpaceDN w:val="0"/>
        <w:adjustRightInd w:val="0"/>
        <w:ind w:firstLineChars="100" w:firstLine="240"/>
        <w:jc w:val="both"/>
        <w:rPr>
          <w:bCs/>
        </w:rPr>
      </w:pPr>
    </w:p>
    <w:p w14:paraId="069424CC" w14:textId="77777777" w:rsidR="005472D7" w:rsidRDefault="005472D7">
      <w:pPr>
        <w:widowControl w:val="0"/>
        <w:autoSpaceDE w:val="0"/>
        <w:autoSpaceDN w:val="0"/>
        <w:adjustRightInd w:val="0"/>
        <w:ind w:firstLineChars="100" w:firstLine="240"/>
        <w:jc w:val="both"/>
        <w:rPr>
          <w:bCs/>
        </w:rPr>
      </w:pPr>
    </w:p>
    <w:p w14:paraId="7C545755" w14:textId="77777777" w:rsidR="005472D7" w:rsidRDefault="005472D7">
      <w:pPr>
        <w:spacing w:line="280" w:lineRule="atLeast"/>
        <w:jc w:val="both"/>
        <w:rPr>
          <w:rFonts w:eastAsiaTheme="minorEastAsia"/>
          <w:bCs/>
        </w:rPr>
      </w:pPr>
    </w:p>
    <w:p w14:paraId="4AA7650B" w14:textId="77777777" w:rsidR="005472D7" w:rsidRDefault="00D03C33">
      <w:pPr>
        <w:spacing w:line="280" w:lineRule="atLeast"/>
        <w:jc w:val="both"/>
        <w:rPr>
          <w:b/>
        </w:rPr>
      </w:pPr>
      <w:r>
        <w:rPr>
          <w:rFonts w:hint="eastAsia"/>
          <w:b/>
        </w:rPr>
        <w:lastRenderedPageBreak/>
        <w:t>S</w:t>
      </w:r>
      <w:r>
        <w:rPr>
          <w:b/>
        </w:rPr>
        <w:t>ubmission Process</w:t>
      </w:r>
    </w:p>
    <w:p w14:paraId="12DC38EE" w14:textId="77777777" w:rsidR="005472D7" w:rsidRDefault="00D03C33">
      <w:pPr>
        <w:widowControl w:val="0"/>
        <w:autoSpaceDE w:val="0"/>
        <w:autoSpaceDN w:val="0"/>
        <w:adjustRightInd w:val="0"/>
        <w:ind w:firstLineChars="100" w:firstLine="240"/>
        <w:jc w:val="both"/>
        <w:rPr>
          <w:rFonts w:eastAsia="宋体"/>
        </w:rPr>
      </w:pPr>
      <w:r>
        <w:rPr>
          <w:rFonts w:eastAsia="宋体"/>
        </w:rPr>
        <w:t xml:space="preserve">From March 2020, </w:t>
      </w:r>
      <w:r>
        <w:rPr>
          <w:rFonts w:eastAsia="宋体"/>
          <w:i/>
          <w:iCs/>
        </w:rPr>
        <w:t>Asian Languages and Linguistics</w:t>
      </w:r>
      <w:r>
        <w:rPr>
          <w:rFonts w:eastAsia="宋体"/>
        </w:rPr>
        <w:t xml:space="preserve"> editorial office has launched a new online system “Editorial Manager”. You can visit</w:t>
      </w:r>
      <w:r>
        <w:rPr>
          <w:rFonts w:eastAsia="宋体" w:hint="eastAsia"/>
        </w:rPr>
        <w:t xml:space="preserve"> </w:t>
      </w:r>
      <w:hyperlink r:id="rId5" w:history="1">
        <w:r>
          <w:rPr>
            <w:rStyle w:val="afb"/>
            <w:rFonts w:eastAsia="宋体"/>
          </w:rPr>
          <w:t>https://w</w:t>
        </w:r>
        <w:r>
          <w:rPr>
            <w:rStyle w:val="afb"/>
            <w:rFonts w:eastAsia="宋体"/>
          </w:rPr>
          <w:t>ww.editorialmanager.com/ALaL/default.aspx</w:t>
        </w:r>
      </w:hyperlink>
      <w:r>
        <w:rPr>
          <w:rFonts w:eastAsia="宋体"/>
        </w:rPr>
        <w:t xml:space="preserve">  for more details. If you need help during your submission and revision, please refer to the Tutorial supplied on the website. </w:t>
      </w:r>
    </w:p>
    <w:p w14:paraId="2580C573" w14:textId="77777777" w:rsidR="005472D7" w:rsidRDefault="005472D7">
      <w:pPr>
        <w:spacing w:line="280" w:lineRule="atLeast"/>
        <w:jc w:val="both"/>
        <w:rPr>
          <w:rFonts w:eastAsiaTheme="minorEastAsia"/>
        </w:rPr>
      </w:pPr>
    </w:p>
    <w:p w14:paraId="58238F16" w14:textId="77777777" w:rsidR="005472D7" w:rsidRDefault="00D03C33">
      <w:pPr>
        <w:spacing w:line="280" w:lineRule="atLeast"/>
        <w:jc w:val="both"/>
      </w:pPr>
      <w:r>
        <w:t xml:space="preserve">Contributions must be in </w:t>
      </w:r>
      <w:r>
        <w:rPr>
          <w:b/>
          <w:bCs/>
          <w:u w:val="single"/>
        </w:rPr>
        <w:t>English</w:t>
      </w:r>
      <w:r>
        <w:t>. Spelling should be either American English or Br</w:t>
      </w:r>
      <w:r>
        <w:t>itish English and should be consistent throughout the paper. Contributors whose native language is not English should have their manuscript carefully proofread by a native speaker</w:t>
      </w:r>
      <w:r>
        <w:rPr>
          <w:rFonts w:eastAsia="宋体"/>
        </w:rPr>
        <w:t>.</w:t>
      </w:r>
    </w:p>
    <w:p w14:paraId="673535AD" w14:textId="77777777" w:rsidR="005472D7" w:rsidRDefault="005472D7">
      <w:pPr>
        <w:spacing w:line="280" w:lineRule="atLeast"/>
        <w:ind w:firstLineChars="100" w:firstLine="240"/>
        <w:jc w:val="both"/>
      </w:pPr>
    </w:p>
    <w:p w14:paraId="7F592342" w14:textId="77777777" w:rsidR="005472D7" w:rsidRDefault="00D03C33">
      <w:pPr>
        <w:spacing w:line="280" w:lineRule="atLeast"/>
        <w:jc w:val="both"/>
        <w:rPr>
          <w:b/>
        </w:rPr>
      </w:pPr>
      <w:r>
        <w:rPr>
          <w:b/>
        </w:rPr>
        <w:t xml:space="preserve">Article </w:t>
      </w:r>
      <w:r>
        <w:rPr>
          <w:rFonts w:eastAsiaTheme="minorEastAsia"/>
          <w:b/>
        </w:rPr>
        <w:t>categories</w:t>
      </w:r>
    </w:p>
    <w:p w14:paraId="19AA8D05" w14:textId="77777777" w:rsidR="005472D7" w:rsidRDefault="00D03C33">
      <w:pPr>
        <w:spacing w:line="280" w:lineRule="atLeast"/>
        <w:jc w:val="both"/>
        <w:rPr>
          <w:u w:val="single"/>
        </w:rPr>
      </w:pPr>
      <w:r>
        <w:rPr>
          <w:u w:val="single"/>
        </w:rPr>
        <w:t>• Research articles</w:t>
      </w:r>
    </w:p>
    <w:p w14:paraId="3EF0BDFA" w14:textId="77777777" w:rsidR="005472D7" w:rsidRDefault="00D03C33">
      <w:pPr>
        <w:spacing w:line="280" w:lineRule="atLeast"/>
        <w:ind w:firstLineChars="100" w:firstLine="240"/>
        <w:jc w:val="both"/>
      </w:pPr>
      <w:r>
        <w:t>Articles should be shorter than 1</w:t>
      </w:r>
      <w:bookmarkStart w:id="0" w:name="_Hlk1229413"/>
      <w:r>
        <w:t>0,</w:t>
      </w:r>
      <w:bookmarkEnd w:id="0"/>
      <w:r>
        <w:t>000 words including references</w:t>
      </w:r>
      <w:r>
        <w:rPr>
          <w:rFonts w:eastAsiaTheme="minorEastAsia" w:hint="eastAsia"/>
        </w:rPr>
        <w:t xml:space="preserve">. </w:t>
      </w:r>
      <w:r>
        <w:t xml:space="preserve">Nonconforming submissions may be returned without comment or review. </w:t>
      </w:r>
    </w:p>
    <w:p w14:paraId="34B4EC66" w14:textId="77777777" w:rsidR="005472D7" w:rsidRDefault="00D03C33">
      <w:pPr>
        <w:spacing w:line="280" w:lineRule="atLeast"/>
        <w:jc w:val="both"/>
        <w:rPr>
          <w:u w:val="single"/>
        </w:rPr>
      </w:pPr>
      <w:r>
        <w:rPr>
          <w:u w:val="single"/>
        </w:rPr>
        <w:t xml:space="preserve">• </w:t>
      </w:r>
      <w:r>
        <w:rPr>
          <w:rFonts w:eastAsia="宋体"/>
          <w:u w:val="single"/>
        </w:rPr>
        <w:t>Notes and Discussions</w:t>
      </w:r>
    </w:p>
    <w:p w14:paraId="1BDDD0F6" w14:textId="77777777" w:rsidR="005472D7" w:rsidRDefault="00D03C33">
      <w:pPr>
        <w:spacing w:line="280" w:lineRule="atLeast"/>
        <w:ind w:firstLineChars="100" w:firstLine="240"/>
        <w:jc w:val="both"/>
      </w:pPr>
      <w:r>
        <w:t>This section includes discussions, debates, replies, and letters to the editor that reflects on the developments in linguistic res</w:t>
      </w:r>
      <w:r>
        <w:t xml:space="preserve">earch, without necessarily making a novel research contribution in the submission itself. </w:t>
      </w:r>
      <w:r>
        <w:rPr>
          <w:rFonts w:eastAsiaTheme="minorEastAsia"/>
        </w:rPr>
        <w:t xml:space="preserve">Contributions </w:t>
      </w:r>
      <w:r>
        <w:t xml:space="preserve">should be limited between </w:t>
      </w:r>
      <w:r>
        <w:rPr>
          <w:rFonts w:eastAsia="宋体"/>
        </w:rPr>
        <w:t>1</w:t>
      </w:r>
      <w:r>
        <w:t>000 to 5000 words including references.</w:t>
      </w:r>
    </w:p>
    <w:p w14:paraId="27A620EB" w14:textId="77777777" w:rsidR="005472D7" w:rsidRDefault="00D03C33">
      <w:pPr>
        <w:spacing w:line="280" w:lineRule="atLeast"/>
        <w:jc w:val="both"/>
        <w:rPr>
          <w:u w:val="single"/>
        </w:rPr>
      </w:pPr>
      <w:r>
        <w:rPr>
          <w:u w:val="single"/>
        </w:rPr>
        <w:t>•Book review and review articles</w:t>
      </w:r>
    </w:p>
    <w:p w14:paraId="2B49B003" w14:textId="77777777" w:rsidR="005472D7" w:rsidRDefault="00D03C33">
      <w:pPr>
        <w:spacing w:line="280" w:lineRule="atLeast"/>
        <w:ind w:firstLineChars="100" w:firstLine="240"/>
        <w:jc w:val="both"/>
      </w:pPr>
      <w:r>
        <w:t xml:space="preserve">Reviews should be limited between </w:t>
      </w:r>
      <w:r>
        <w:rPr>
          <w:rFonts w:eastAsia="宋体"/>
        </w:rPr>
        <w:t>1</w:t>
      </w:r>
      <w:r>
        <w:t xml:space="preserve">,000 to 5,000 </w:t>
      </w:r>
      <w:r>
        <w:t>words including references.</w:t>
      </w:r>
    </w:p>
    <w:p w14:paraId="44F2385C" w14:textId="77777777" w:rsidR="005472D7" w:rsidRDefault="00D03C33">
      <w:pPr>
        <w:spacing w:line="280" w:lineRule="atLeast"/>
        <w:jc w:val="both"/>
        <w:rPr>
          <w:u w:val="single"/>
        </w:rPr>
      </w:pPr>
      <w:r>
        <w:rPr>
          <w:u w:val="single"/>
        </w:rPr>
        <w:t>• Language profiles, family portraits and areal surveys</w:t>
      </w:r>
    </w:p>
    <w:p w14:paraId="1B68F006" w14:textId="77777777" w:rsidR="005472D7" w:rsidRDefault="005472D7">
      <w:pPr>
        <w:spacing w:line="280" w:lineRule="atLeast"/>
        <w:ind w:firstLineChars="100" w:firstLine="240"/>
        <w:jc w:val="both"/>
        <w:rPr>
          <w:rFonts w:eastAsiaTheme="minorEastAsia"/>
          <w:u w:val="single"/>
        </w:rPr>
      </w:pPr>
    </w:p>
    <w:p w14:paraId="23CCDE6A" w14:textId="77777777" w:rsidR="005472D7" w:rsidRDefault="00D03C33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  <w:r>
        <w:rPr>
          <w:rFonts w:eastAsia="PMingLiU"/>
          <w:szCs w:val="21"/>
          <w:lang w:eastAsia="zh-TW"/>
        </w:rPr>
        <w:t>Please note</w:t>
      </w:r>
      <w:r>
        <w:rPr>
          <w:rFonts w:eastAsia="PMingLiU"/>
          <w:szCs w:val="21"/>
        </w:rPr>
        <w:t xml:space="preserve"> that the </w:t>
      </w:r>
      <w:r>
        <w:rPr>
          <w:rFonts w:eastAsia="PMingLiU"/>
          <w:szCs w:val="21"/>
          <w:lang w:eastAsia="zh-TW"/>
        </w:rPr>
        <w:t xml:space="preserve">manuscript </w:t>
      </w:r>
      <w:r>
        <w:rPr>
          <w:rFonts w:eastAsia="PMingLiU"/>
          <w:szCs w:val="21"/>
        </w:rPr>
        <w:t>may</w:t>
      </w:r>
      <w:r>
        <w:rPr>
          <w:rFonts w:eastAsia="PMingLiU"/>
          <w:szCs w:val="21"/>
          <w:lang w:eastAsia="zh-TW"/>
        </w:rPr>
        <w:t xml:space="preserve"> not </w:t>
      </w:r>
      <w:r>
        <w:rPr>
          <w:rFonts w:eastAsia="PMingLiU"/>
          <w:szCs w:val="21"/>
        </w:rPr>
        <w:t xml:space="preserve">be </w:t>
      </w:r>
      <w:r>
        <w:rPr>
          <w:rFonts w:eastAsia="PMingLiU"/>
          <w:szCs w:val="21"/>
          <w:lang w:eastAsia="zh-TW"/>
        </w:rPr>
        <w:t xml:space="preserve">submitted elsewhere </w:t>
      </w:r>
      <w:r>
        <w:rPr>
          <w:rFonts w:eastAsia="PMingLiU"/>
          <w:szCs w:val="21"/>
        </w:rPr>
        <w:t>when it is under review for this journal</w:t>
      </w:r>
      <w:r>
        <w:rPr>
          <w:rFonts w:eastAsia="PMingLiU"/>
          <w:szCs w:val="21"/>
          <w:lang w:eastAsia="zh-TW"/>
        </w:rPr>
        <w:t xml:space="preserve">. If </w:t>
      </w:r>
      <w:r>
        <w:rPr>
          <w:rFonts w:eastAsia="PMingLiU"/>
          <w:szCs w:val="21"/>
        </w:rPr>
        <w:t xml:space="preserve">an author prefers to submit his/her contribution to </w:t>
      </w:r>
      <w:r>
        <w:rPr>
          <w:rFonts w:eastAsia="PMingLiU"/>
          <w:szCs w:val="21"/>
          <w:lang w:eastAsia="zh-TW"/>
        </w:rPr>
        <w:t>another pub</w:t>
      </w:r>
      <w:r>
        <w:rPr>
          <w:rFonts w:eastAsia="PMingLiU"/>
          <w:szCs w:val="21"/>
          <w:lang w:eastAsia="zh-TW"/>
        </w:rPr>
        <w:t>lication after submi</w:t>
      </w:r>
      <w:r>
        <w:rPr>
          <w:rFonts w:eastAsia="PMingLiU"/>
          <w:szCs w:val="21"/>
        </w:rPr>
        <w:t xml:space="preserve">tting it to </w:t>
      </w:r>
      <w:r>
        <w:rPr>
          <w:rFonts w:eastAsia="宋体"/>
          <w:szCs w:val="21"/>
        </w:rPr>
        <w:t>ALAL</w:t>
      </w:r>
      <w:r>
        <w:rPr>
          <w:rFonts w:eastAsia="PMingLiU"/>
          <w:szCs w:val="21"/>
          <w:lang w:eastAsia="zh-TW"/>
        </w:rPr>
        <w:t xml:space="preserve">, </w:t>
      </w:r>
      <w:r>
        <w:rPr>
          <w:rFonts w:eastAsia="PMingLiU"/>
          <w:szCs w:val="21"/>
        </w:rPr>
        <w:t xml:space="preserve">he /she </w:t>
      </w:r>
      <w:r>
        <w:rPr>
          <w:rFonts w:eastAsia="PMingLiU"/>
          <w:szCs w:val="21"/>
          <w:lang w:eastAsia="zh-TW"/>
        </w:rPr>
        <w:t xml:space="preserve">must send a notice to </w:t>
      </w:r>
      <w:r>
        <w:rPr>
          <w:rFonts w:eastAsia="宋体"/>
          <w:szCs w:val="21"/>
        </w:rPr>
        <w:t>ALAL</w:t>
      </w:r>
      <w:r>
        <w:rPr>
          <w:rFonts w:eastAsia="PMingLiU"/>
          <w:szCs w:val="21"/>
          <w:lang w:eastAsia="zh-TW"/>
        </w:rPr>
        <w:t xml:space="preserve"> to withdraw the manuscript. </w:t>
      </w:r>
    </w:p>
    <w:p w14:paraId="057D3FE2" w14:textId="77777777" w:rsidR="005472D7" w:rsidRDefault="005472D7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</w:p>
    <w:p w14:paraId="31087D7F" w14:textId="77777777" w:rsidR="005472D7" w:rsidRDefault="00D03C33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  <w:r>
        <w:rPr>
          <w:rFonts w:eastAsia="PMingLiU"/>
          <w:szCs w:val="21"/>
          <w:lang w:eastAsia="zh-TW"/>
        </w:rPr>
        <w:t>Before submitting your article</w:t>
      </w:r>
      <w:r>
        <w:rPr>
          <w:rFonts w:eastAsia="PMingLiU"/>
          <w:szCs w:val="21"/>
        </w:rPr>
        <w:t>,</w:t>
      </w:r>
      <w:r>
        <w:rPr>
          <w:rFonts w:eastAsia="PMingLiU"/>
          <w:szCs w:val="21"/>
          <w:lang w:eastAsia="zh-TW"/>
        </w:rPr>
        <w:t xml:space="preserve"> please read Publication Ethics Statement and our copyright agreement.</w:t>
      </w:r>
    </w:p>
    <w:p w14:paraId="2DC3340D" w14:textId="77777777" w:rsidR="005472D7" w:rsidRDefault="005472D7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</w:p>
    <w:p w14:paraId="34B09211" w14:textId="77777777" w:rsidR="005472D7" w:rsidRDefault="00D03C33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  <w:r>
        <w:rPr>
          <w:rFonts w:eastAsia="PMingLiU"/>
          <w:szCs w:val="21"/>
          <w:lang w:eastAsia="zh-TW"/>
        </w:rPr>
        <w:t xml:space="preserve">If you have any questions, please contact the editors at </w:t>
      </w:r>
      <w:hyperlink r:id="rId6" w:history="1">
        <w:r>
          <w:rPr>
            <w:rStyle w:val="afb"/>
            <w:rFonts w:eastAsia="PMingLiU"/>
            <w:szCs w:val="21"/>
            <w:lang w:eastAsia="zh-TW"/>
          </w:rPr>
          <w:t>jall@bnuz.edu.cn</w:t>
        </w:r>
      </w:hyperlink>
      <w:r>
        <w:rPr>
          <w:rFonts w:eastAsia="PMingLiU"/>
          <w:szCs w:val="21"/>
          <w:lang w:eastAsia="zh-TW"/>
        </w:rPr>
        <w:t>.</w:t>
      </w:r>
    </w:p>
    <w:p w14:paraId="74E06A9E" w14:textId="77777777" w:rsidR="005472D7" w:rsidRDefault="005472D7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</w:p>
    <w:p w14:paraId="6067246F" w14:textId="77777777" w:rsidR="005472D7" w:rsidRDefault="00D03C33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  <w:r>
        <w:rPr>
          <w:rFonts w:eastAsia="PMingLiU"/>
          <w:szCs w:val="21"/>
          <w:lang w:eastAsia="zh-TW"/>
        </w:rPr>
        <w:t>We look forward to receiving your contribution!</w:t>
      </w:r>
    </w:p>
    <w:p w14:paraId="6FEDAC09" w14:textId="77777777" w:rsidR="004A2CA2" w:rsidRDefault="004A2CA2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</w:p>
    <w:p w14:paraId="6B64B0C6" w14:textId="110AEA5F" w:rsidR="00D03C33" w:rsidRDefault="00D03C33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  <w:r>
        <w:rPr>
          <w:rFonts w:eastAsia="PMingLiU"/>
          <w:szCs w:val="21"/>
          <w:lang w:eastAsia="zh-TW"/>
        </w:rPr>
        <w:t xml:space="preserve">Table of Contents of Issue 1 and 2 of Volume 1: </w:t>
      </w:r>
      <w:bookmarkStart w:id="1" w:name="_GoBack"/>
      <w:bookmarkEnd w:id="1"/>
    </w:p>
    <w:p w14:paraId="0BEDBCD3" w14:textId="77777777" w:rsidR="004A2CA2" w:rsidRDefault="004A2CA2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  <w:sectPr w:rsidR="004A2CA2">
          <w:pgSz w:w="10773" w:h="14742"/>
          <w:pgMar w:top="1987" w:right="1138" w:bottom="1699" w:left="1138" w:header="734" w:footer="965" w:gutter="0"/>
          <w:paperSrc w:first="258"/>
          <w:cols w:space="720"/>
          <w:formProt w:val="0"/>
          <w:titlePg/>
          <w:docGrid w:linePitch="326" w:charSpace="-6145"/>
        </w:sectPr>
      </w:pPr>
    </w:p>
    <w:p w14:paraId="65540181" w14:textId="3A9E43F7" w:rsidR="00D03C33" w:rsidRDefault="00D03C33" w:rsidP="00D03C33">
      <w:pPr>
        <w:pStyle w:val="aff6"/>
        <w:spacing w:line="480" w:lineRule="auto"/>
        <w:ind w:firstLineChars="0" w:firstLine="0"/>
        <w:jc w:val="center"/>
        <w:rPr>
          <w:rFonts w:ascii="Times New Roman" w:hAnsi="Times New Roman" w:cs="Times New Roman"/>
          <w:sz w:val="48"/>
          <w:lang w:eastAsia="zh-CN"/>
        </w:rPr>
      </w:pPr>
      <w:r>
        <w:rPr>
          <w:rFonts w:ascii="Times New Roman" w:hAnsi="Times New Roman" w:cs="Times New Roman"/>
          <w:sz w:val="48"/>
          <w:lang w:eastAsia="zh-CN"/>
        </w:rPr>
        <w:lastRenderedPageBreak/>
        <w:t>T</w:t>
      </w:r>
      <w:r>
        <w:rPr>
          <w:rFonts w:ascii="Times New Roman" w:hAnsi="Times New Roman" w:cs="Times New Roman"/>
          <w:sz w:val="48"/>
          <w:lang w:eastAsia="zh-CN"/>
        </w:rPr>
        <w:t>able</w:t>
      </w:r>
      <w:r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  <w:lang w:eastAsia="zh-CN"/>
        </w:rPr>
        <w:t>of</w:t>
      </w:r>
      <w:r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  <w:lang w:eastAsia="zh-CN"/>
        </w:rPr>
        <w:t>contents</w:t>
      </w:r>
    </w:p>
    <w:p w14:paraId="62CA9930" w14:textId="77777777" w:rsidR="00D03C33" w:rsidRDefault="00D03C33" w:rsidP="00D03C33">
      <w:pPr>
        <w:jc w:val="center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Volume 01 Issue 01</w:t>
      </w:r>
    </w:p>
    <w:p w14:paraId="1163B2C9" w14:textId="77777777" w:rsidR="00D03C33" w:rsidRDefault="00D03C33" w:rsidP="00D03C33">
      <w:pPr>
        <w:ind w:firstLine="480"/>
      </w:pPr>
      <w:r>
        <w:t>Foreword</w:t>
      </w:r>
    </w:p>
    <w:p w14:paraId="38CE9586" w14:textId="77777777" w:rsidR="00D03C33" w:rsidRDefault="00D03C33" w:rsidP="00D03C33">
      <w:pPr>
        <w:ind w:left="420" w:firstLine="480"/>
        <w:rPr>
          <w:i/>
        </w:rPr>
      </w:pPr>
      <w:r>
        <w:rPr>
          <w:i/>
        </w:rPr>
        <w:t>Liu Danqing, Ailan Fu &amp; Gong Cheng</w:t>
      </w:r>
    </w:p>
    <w:p w14:paraId="684AFA9D" w14:textId="77777777" w:rsidR="00D03C33" w:rsidRDefault="00D03C33" w:rsidP="00D03C33">
      <w:pPr>
        <w:ind w:firstLine="480"/>
      </w:pPr>
      <w:r>
        <w:rPr>
          <w:rFonts w:hint="eastAsia"/>
        </w:rPr>
        <w:t>ARTICLES</w:t>
      </w:r>
    </w:p>
    <w:p w14:paraId="1F7D3713" w14:textId="77777777" w:rsidR="00D03C33" w:rsidRDefault="00D03C33" w:rsidP="00D03C33">
      <w:pPr>
        <w:ind w:left="420"/>
      </w:pPr>
      <w:r>
        <w:t>Aspects of word formation processes in Luro: The endangered language of the Nicobar Islands</w:t>
      </w:r>
    </w:p>
    <w:p w14:paraId="21B685CF" w14:textId="77777777" w:rsidR="00D03C33" w:rsidRDefault="00D03C33" w:rsidP="00D03C33">
      <w:pPr>
        <w:ind w:left="420"/>
        <w:rPr>
          <w:i/>
        </w:rPr>
      </w:pPr>
      <w:r>
        <w:tab/>
      </w:r>
      <w:r>
        <w:rPr>
          <w:i/>
        </w:rPr>
        <w:t>Anvita Abbi &amp; Vysakh R</w:t>
      </w:r>
    </w:p>
    <w:p w14:paraId="723808A0" w14:textId="77777777" w:rsidR="00D03C33" w:rsidRDefault="00D03C33" w:rsidP="00D03C33">
      <w:pPr>
        <w:ind w:left="420"/>
      </w:pPr>
      <w:r>
        <w:t>Radical analyticity and radical pro-drop scenarios of diachronic change in East and mainland Southeast Asia, West Africa and Pidgins and Creoles</w:t>
      </w:r>
    </w:p>
    <w:p w14:paraId="6AAFC554" w14:textId="77777777" w:rsidR="00D03C33" w:rsidRDefault="00D03C33" w:rsidP="00D03C33">
      <w:pPr>
        <w:ind w:left="420" w:firstLine="420"/>
        <w:rPr>
          <w:i/>
        </w:rPr>
      </w:pPr>
      <w:r>
        <w:rPr>
          <w:i/>
        </w:rPr>
        <w:t>Walter Bisang</w:t>
      </w:r>
    </w:p>
    <w:p w14:paraId="7432143C" w14:textId="77777777" w:rsidR="00D03C33" w:rsidRDefault="00D03C33" w:rsidP="00D03C33">
      <w:pPr>
        <w:ind w:firstLine="420"/>
      </w:pPr>
      <w:r>
        <w:t>A root-and-pattern approach to word-formation in Chinese</w:t>
      </w:r>
    </w:p>
    <w:p w14:paraId="403F3124" w14:textId="77777777" w:rsidR="00D03C33" w:rsidRDefault="00D03C33" w:rsidP="00D03C33">
      <w:pPr>
        <w:ind w:left="420" w:firstLine="420"/>
        <w:rPr>
          <w:i/>
        </w:rPr>
      </w:pPr>
      <w:r>
        <w:rPr>
          <w:i/>
        </w:rPr>
        <w:t>Cheng Gong &amp; Liu Ying</w:t>
      </w:r>
    </w:p>
    <w:p w14:paraId="534D08EB" w14:textId="77777777" w:rsidR="00D03C33" w:rsidRDefault="00D03C33" w:rsidP="00D03C33">
      <w:pPr>
        <w:ind w:left="420"/>
      </w:pPr>
      <w:r>
        <w:t>Linguistic manifestation of fictive change participants: Apparent alternations between the accusative and the dative/comitative cases in Korean and Japanese</w:t>
      </w:r>
    </w:p>
    <w:p w14:paraId="4D5C0D37" w14:textId="77777777" w:rsidR="00D03C33" w:rsidRDefault="00D03C33" w:rsidP="00D03C33">
      <w:pPr>
        <w:ind w:left="420"/>
        <w:rPr>
          <w:i/>
        </w:rPr>
      </w:pPr>
      <w:r>
        <w:tab/>
      </w:r>
      <w:r>
        <w:rPr>
          <w:i/>
        </w:rPr>
        <w:t>Katsunobu Izutsu &amp; Yong-Taek Kim</w:t>
      </w:r>
    </w:p>
    <w:p w14:paraId="5F73DBC2" w14:textId="77777777" w:rsidR="00D03C33" w:rsidRDefault="00D03C33" w:rsidP="00D03C33">
      <w:pPr>
        <w:ind w:left="420"/>
      </w:pPr>
      <w:r>
        <w:t>Forward to the past: Modernizing linguistic typology by returning to its roots</w:t>
      </w:r>
    </w:p>
    <w:p w14:paraId="7AC28713" w14:textId="77777777" w:rsidR="00D03C33" w:rsidRDefault="00D03C33" w:rsidP="00D03C33">
      <w:pPr>
        <w:ind w:left="420"/>
        <w:rPr>
          <w:i/>
        </w:rPr>
      </w:pPr>
      <w:r>
        <w:tab/>
      </w:r>
      <w:r>
        <w:rPr>
          <w:i/>
        </w:rPr>
        <w:t>Randy J. LaPolla</w:t>
      </w:r>
    </w:p>
    <w:p w14:paraId="13C4EFCC" w14:textId="77777777" w:rsidR="00D03C33" w:rsidRDefault="00D03C33" w:rsidP="00D03C33">
      <w:pPr>
        <w:ind w:left="420"/>
      </w:pPr>
      <w:r>
        <w:t>Case markers and language contact in the Gansu-Qinghai linguistic area</w:t>
      </w:r>
    </w:p>
    <w:p w14:paraId="05301D62" w14:textId="77777777" w:rsidR="00D03C33" w:rsidRDefault="00D03C33" w:rsidP="00D03C33">
      <w:pPr>
        <w:ind w:firstLine="480"/>
      </w:pPr>
      <w:r>
        <w:tab/>
      </w:r>
      <w:r>
        <w:rPr>
          <w:i/>
        </w:rPr>
        <w:t>Chenlei Zhou</w:t>
      </w:r>
    </w:p>
    <w:p w14:paraId="3A719F54" w14:textId="77777777" w:rsidR="004A2CA2" w:rsidRDefault="004A2CA2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</w:p>
    <w:p w14:paraId="66F71FE0" w14:textId="77777777" w:rsidR="00D03C33" w:rsidRDefault="00D03C33" w:rsidP="00D03C33">
      <w:pPr>
        <w:jc w:val="center"/>
        <w:rPr>
          <w:rFonts w:ascii="Times New Roman Bold" w:hAnsi="Times New Roman Bold" w:cs="Times New Roman Bold"/>
          <w:b/>
          <w:bCs/>
        </w:rPr>
      </w:pPr>
      <w:r>
        <w:rPr>
          <w:rFonts w:ascii="Times New Roman Bold" w:hAnsi="Times New Roman Bold" w:cs="Times New Roman Bold"/>
          <w:b/>
          <w:bCs/>
        </w:rPr>
        <w:t>Volume 01 Issue 02</w:t>
      </w:r>
    </w:p>
    <w:p w14:paraId="318EB017" w14:textId="77777777" w:rsidR="00D03C33" w:rsidRDefault="00D03C33" w:rsidP="00D03C33">
      <w:pPr>
        <w:ind w:firstLine="480"/>
      </w:pPr>
      <w:r>
        <w:rPr>
          <w:rFonts w:hint="eastAsia"/>
        </w:rPr>
        <w:t>ARTICLES</w:t>
      </w:r>
    </w:p>
    <w:p w14:paraId="4A06226B" w14:textId="77777777" w:rsidR="00D03C33" w:rsidRDefault="00D03C33" w:rsidP="00D03C33">
      <w:pPr>
        <w:ind w:left="420"/>
      </w:pPr>
      <w:r>
        <w:t>An ethnolinguistic repositioning of the Balmiki language of Odisha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A</w:t>
      </w:r>
      <w:r>
        <w:t xml:space="preserve"> b</w:t>
      </w:r>
      <w:r>
        <w:rPr>
          <w:rFonts w:hint="eastAsia"/>
        </w:rPr>
        <w:t>ibliographic</w:t>
      </w:r>
      <w:r>
        <w:t xml:space="preserve"> a</w:t>
      </w:r>
      <w:r>
        <w:rPr>
          <w:rFonts w:hint="eastAsia"/>
        </w:rPr>
        <w:t>ppraisal</w:t>
      </w:r>
    </w:p>
    <w:p w14:paraId="68634852" w14:textId="77777777" w:rsidR="00D03C33" w:rsidRDefault="00D03C33" w:rsidP="00D03C33">
      <w:pPr>
        <w:ind w:left="420"/>
        <w:rPr>
          <w:i/>
        </w:rPr>
      </w:pPr>
      <w:r>
        <w:tab/>
      </w:r>
      <w:r>
        <w:rPr>
          <w:rFonts w:hint="eastAsia"/>
          <w:i/>
        </w:rPr>
        <w:t>Biswanandan</w:t>
      </w:r>
      <w:r>
        <w:rPr>
          <w:i/>
        </w:rPr>
        <w:t xml:space="preserve"> Dash &amp; Subrat Kalyan Pattanayak</w:t>
      </w:r>
    </w:p>
    <w:p w14:paraId="43DA6FBE" w14:textId="77777777" w:rsidR="00D03C33" w:rsidRDefault="00D03C33" w:rsidP="00D03C33">
      <w:pPr>
        <w:ind w:left="420"/>
      </w:pPr>
      <w:r>
        <w:t xml:space="preserve">A historical investigation into Persian prefixal verbs based on </w:t>
      </w:r>
      <w:r>
        <w:rPr>
          <w:rFonts w:ascii="Times New Roman Italic" w:hAnsi="Times New Roman Italic" w:cs="Times New Roman Italic"/>
          <w:i/>
          <w:iCs/>
        </w:rPr>
        <w:t>Syâsat-nâmeh</w:t>
      </w:r>
      <w:r>
        <w:t xml:space="preserve"> and a contemporary corpus</w:t>
      </w:r>
    </w:p>
    <w:p w14:paraId="2DFDB2D4" w14:textId="77777777" w:rsidR="00D03C33" w:rsidRDefault="00D03C33" w:rsidP="00D03C33">
      <w:pPr>
        <w:ind w:left="420" w:firstLine="420"/>
        <w:rPr>
          <w:i/>
        </w:rPr>
      </w:pPr>
      <w:r>
        <w:rPr>
          <w:i/>
        </w:rPr>
        <w:t xml:space="preserve">Jalal Rahimian, Mehrzad Mansuri &amp; Shima Alipouri </w:t>
      </w:r>
    </w:p>
    <w:p w14:paraId="78C22A95" w14:textId="77777777" w:rsidR="00D03C33" w:rsidRDefault="00D03C33" w:rsidP="00D03C33">
      <w:pPr>
        <w:ind w:firstLine="420"/>
      </w:pPr>
      <w:r>
        <w:t>Mechanisms of semantic change: the case of Cantonese slang</w:t>
      </w:r>
    </w:p>
    <w:p w14:paraId="4BE87F7A" w14:textId="77777777" w:rsidR="00D03C33" w:rsidRDefault="00D03C33" w:rsidP="00D03C33">
      <w:pPr>
        <w:ind w:left="420" w:firstLine="420"/>
        <w:rPr>
          <w:i/>
        </w:rPr>
      </w:pPr>
      <w:r>
        <w:rPr>
          <w:i/>
        </w:rPr>
        <w:t>May L-Y Wong</w:t>
      </w:r>
    </w:p>
    <w:p w14:paraId="316F5425" w14:textId="77777777" w:rsidR="00D03C33" w:rsidRDefault="00D03C33" w:rsidP="00D03C33">
      <w:pPr>
        <w:ind w:left="420"/>
      </w:pPr>
      <w:r>
        <w:t>From topic marker to case marker: A case of case formation in Gansu-Qinghai linguistic area</w:t>
      </w:r>
    </w:p>
    <w:p w14:paraId="16FBEDB4" w14:textId="77777777" w:rsidR="00D03C33" w:rsidRDefault="00D03C33" w:rsidP="00D03C33">
      <w:pPr>
        <w:ind w:left="420"/>
        <w:rPr>
          <w:i/>
        </w:rPr>
      </w:pPr>
      <w:r>
        <w:tab/>
      </w:r>
      <w:r>
        <w:rPr>
          <w:i/>
        </w:rPr>
        <w:t>Dan Xu</w:t>
      </w:r>
    </w:p>
    <w:p w14:paraId="59DAD932" w14:textId="77777777" w:rsidR="00D03C33" w:rsidRDefault="00D03C33" w:rsidP="00D03C33">
      <w:pPr>
        <w:ind w:left="420"/>
      </w:pPr>
      <w:r>
        <w:t>On the Nature of AA Question in Yi and Related Problems</w:t>
      </w:r>
    </w:p>
    <w:p w14:paraId="3BCB45F4" w14:textId="77777777" w:rsidR="00D03C33" w:rsidRDefault="00D03C33" w:rsidP="00D03C33">
      <w:pPr>
        <w:ind w:left="420"/>
      </w:pPr>
      <w:r>
        <w:tab/>
      </w:r>
      <w:r>
        <w:rPr>
          <w:i/>
        </w:rPr>
        <w:t>Heyou Zhang &amp; Muji Wuni</w:t>
      </w:r>
    </w:p>
    <w:p w14:paraId="004785F9" w14:textId="77777777" w:rsidR="00D03C33" w:rsidRDefault="00D03C33" w:rsidP="00D03C33">
      <w:pPr>
        <w:ind w:firstLine="480"/>
      </w:pPr>
      <w:r>
        <w:rPr>
          <w:rFonts w:hint="eastAsia"/>
        </w:rPr>
        <w:lastRenderedPageBreak/>
        <w:t>NOTE</w:t>
      </w:r>
      <w:r>
        <w:t>S AND DISCUSSIONS</w:t>
      </w:r>
    </w:p>
    <w:p w14:paraId="52EB5D40" w14:textId="77777777" w:rsidR="00D03C33" w:rsidRDefault="00D03C33" w:rsidP="00D03C33">
      <w:pPr>
        <w:ind w:left="420"/>
      </w:pPr>
      <w:r>
        <w:t>The structural uniqueness of languages and the value of comparison for language description</w:t>
      </w:r>
    </w:p>
    <w:p w14:paraId="2A653825" w14:textId="77777777" w:rsidR="00D03C33" w:rsidRDefault="00D03C33" w:rsidP="00D03C33">
      <w:pPr>
        <w:ind w:firstLine="480"/>
      </w:pPr>
      <w:r>
        <w:tab/>
      </w:r>
      <w:r>
        <w:rPr>
          <w:i/>
        </w:rPr>
        <w:t>Martin Haspelmath</w:t>
      </w:r>
    </w:p>
    <w:p w14:paraId="0827A7C8" w14:textId="77777777" w:rsidR="00D03C33" w:rsidRDefault="00D03C33" w:rsidP="00D03C33">
      <w:pPr>
        <w:ind w:firstLine="480"/>
      </w:pPr>
      <w:r>
        <w:t>BOOK REVIEW</w:t>
      </w:r>
    </w:p>
    <w:p w14:paraId="745C49F1" w14:textId="77777777" w:rsidR="00D03C33" w:rsidRDefault="00D03C33" w:rsidP="00D03C33">
      <w:pPr>
        <w:ind w:firstLine="480"/>
      </w:pPr>
      <w:r>
        <w:t>The Study of Word Stress and Accent</w:t>
      </w:r>
    </w:p>
    <w:p w14:paraId="138D9BCA" w14:textId="77777777" w:rsidR="00D03C33" w:rsidRDefault="00D03C33" w:rsidP="00D03C33">
      <w:pPr>
        <w:ind w:firstLine="480"/>
      </w:pPr>
      <w:r>
        <w:tab/>
      </w:r>
      <w:r>
        <w:rPr>
          <w:i/>
        </w:rPr>
        <w:t>Jia Guo</w:t>
      </w:r>
      <w:r>
        <w:rPr>
          <w:rFonts w:hint="eastAsia"/>
          <w:i/>
        </w:rPr>
        <w:t>,</w:t>
      </w:r>
      <w:r>
        <w:rPr>
          <w:i/>
        </w:rPr>
        <w:t xml:space="preserve"> Siyi Jia &amp; Yanting Sun</w:t>
      </w:r>
    </w:p>
    <w:p w14:paraId="33FA2798" w14:textId="77777777" w:rsidR="004A2CA2" w:rsidRPr="00D03C33" w:rsidRDefault="004A2CA2">
      <w:pPr>
        <w:overflowPunct w:val="0"/>
        <w:adjustRightInd w:val="0"/>
        <w:snapToGrid w:val="0"/>
        <w:spacing w:line="280" w:lineRule="atLeast"/>
        <w:ind w:firstLineChars="100" w:firstLine="240"/>
        <w:jc w:val="both"/>
        <w:rPr>
          <w:rFonts w:eastAsia="PMingLiU"/>
          <w:szCs w:val="21"/>
          <w:lang w:eastAsia="zh-TW"/>
        </w:rPr>
      </w:pPr>
    </w:p>
    <w:sectPr w:rsidR="004A2CA2" w:rsidRPr="00D03C33">
      <w:pgSz w:w="10773" w:h="14742"/>
      <w:pgMar w:top="1987" w:right="1138" w:bottom="1699" w:left="1138" w:header="734" w:footer="965" w:gutter="0"/>
      <w:paperSrc w:first="258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苹方-简"/>
    <w:charset w:val="00"/>
    <w:family w:val="roman"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全真中黑體">
    <w:altName w:val="苹方-简"/>
    <w:charset w:val="88"/>
    <w:family w:val="modern"/>
    <w:pitch w:val="default"/>
    <w:sig w:usb0="00000000" w:usb1="00000000" w:usb2="00000010" w:usb3="00000000" w:csb0="001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New Roman Italic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DE"/>
    <w:rsid w:val="F8F76754"/>
    <w:rsid w:val="FF9B082D"/>
    <w:rsid w:val="00002D65"/>
    <w:rsid w:val="000043FB"/>
    <w:rsid w:val="00014254"/>
    <w:rsid w:val="00020FE6"/>
    <w:rsid w:val="00025282"/>
    <w:rsid w:val="00036C9C"/>
    <w:rsid w:val="0003716D"/>
    <w:rsid w:val="00045F01"/>
    <w:rsid w:val="00046E5F"/>
    <w:rsid w:val="00047DCD"/>
    <w:rsid w:val="00047F80"/>
    <w:rsid w:val="00053116"/>
    <w:rsid w:val="000556A1"/>
    <w:rsid w:val="000571EF"/>
    <w:rsid w:val="0006042F"/>
    <w:rsid w:val="000627BA"/>
    <w:rsid w:val="000674F2"/>
    <w:rsid w:val="00074129"/>
    <w:rsid w:val="000877ED"/>
    <w:rsid w:val="00095DF3"/>
    <w:rsid w:val="000A5162"/>
    <w:rsid w:val="000A5494"/>
    <w:rsid w:val="000A5ABD"/>
    <w:rsid w:val="000B00CF"/>
    <w:rsid w:val="000B17C6"/>
    <w:rsid w:val="000B66F6"/>
    <w:rsid w:val="000B6888"/>
    <w:rsid w:val="000B7B4E"/>
    <w:rsid w:val="000C0295"/>
    <w:rsid w:val="000C3D83"/>
    <w:rsid w:val="000C645F"/>
    <w:rsid w:val="000D0BB9"/>
    <w:rsid w:val="000E309A"/>
    <w:rsid w:val="000E5D52"/>
    <w:rsid w:val="000F548E"/>
    <w:rsid w:val="00101AFF"/>
    <w:rsid w:val="0010392A"/>
    <w:rsid w:val="00104937"/>
    <w:rsid w:val="001053F5"/>
    <w:rsid w:val="00116017"/>
    <w:rsid w:val="00125D4F"/>
    <w:rsid w:val="00132632"/>
    <w:rsid w:val="001350D1"/>
    <w:rsid w:val="00143C2E"/>
    <w:rsid w:val="001450AC"/>
    <w:rsid w:val="00152DC0"/>
    <w:rsid w:val="00171F73"/>
    <w:rsid w:val="00185F1B"/>
    <w:rsid w:val="00191C0E"/>
    <w:rsid w:val="001948D2"/>
    <w:rsid w:val="00197DE7"/>
    <w:rsid w:val="001A59A8"/>
    <w:rsid w:val="001B50EC"/>
    <w:rsid w:val="001B6338"/>
    <w:rsid w:val="001C4EB2"/>
    <w:rsid w:val="001D1987"/>
    <w:rsid w:val="001F14CD"/>
    <w:rsid w:val="001F1BA6"/>
    <w:rsid w:val="001F76AA"/>
    <w:rsid w:val="001F7B6F"/>
    <w:rsid w:val="00202D88"/>
    <w:rsid w:val="00206108"/>
    <w:rsid w:val="00206995"/>
    <w:rsid w:val="002070AB"/>
    <w:rsid w:val="00211608"/>
    <w:rsid w:val="00213012"/>
    <w:rsid w:val="00215F5B"/>
    <w:rsid w:val="00217ED0"/>
    <w:rsid w:val="002239D3"/>
    <w:rsid w:val="0023148E"/>
    <w:rsid w:val="00232B7E"/>
    <w:rsid w:val="00234C79"/>
    <w:rsid w:val="002445C3"/>
    <w:rsid w:val="00245ED3"/>
    <w:rsid w:val="00250C32"/>
    <w:rsid w:val="00255D0E"/>
    <w:rsid w:val="00284D4F"/>
    <w:rsid w:val="002912C9"/>
    <w:rsid w:val="00292FC2"/>
    <w:rsid w:val="00296E9B"/>
    <w:rsid w:val="002A4D15"/>
    <w:rsid w:val="002C10D1"/>
    <w:rsid w:val="002C2E80"/>
    <w:rsid w:val="002E00C7"/>
    <w:rsid w:val="002F0000"/>
    <w:rsid w:val="002F62D7"/>
    <w:rsid w:val="00304706"/>
    <w:rsid w:val="0031026D"/>
    <w:rsid w:val="00324DDB"/>
    <w:rsid w:val="00325259"/>
    <w:rsid w:val="0032759D"/>
    <w:rsid w:val="00332BDE"/>
    <w:rsid w:val="00343BAA"/>
    <w:rsid w:val="0035142B"/>
    <w:rsid w:val="00351A9A"/>
    <w:rsid w:val="00352D7C"/>
    <w:rsid w:val="00354EFC"/>
    <w:rsid w:val="00355C6B"/>
    <w:rsid w:val="003562B0"/>
    <w:rsid w:val="003576DE"/>
    <w:rsid w:val="00357899"/>
    <w:rsid w:val="003617A5"/>
    <w:rsid w:val="00367D35"/>
    <w:rsid w:val="003706E1"/>
    <w:rsid w:val="00372C06"/>
    <w:rsid w:val="00373BD2"/>
    <w:rsid w:val="00375E4D"/>
    <w:rsid w:val="00381A43"/>
    <w:rsid w:val="00385162"/>
    <w:rsid w:val="0038587A"/>
    <w:rsid w:val="0038715B"/>
    <w:rsid w:val="00391FE6"/>
    <w:rsid w:val="00394149"/>
    <w:rsid w:val="003A5B42"/>
    <w:rsid w:val="003A7277"/>
    <w:rsid w:val="003D0492"/>
    <w:rsid w:val="003D18C1"/>
    <w:rsid w:val="003E2282"/>
    <w:rsid w:val="003E4B06"/>
    <w:rsid w:val="003E5575"/>
    <w:rsid w:val="003E6CCC"/>
    <w:rsid w:val="003F082B"/>
    <w:rsid w:val="004001D7"/>
    <w:rsid w:val="00400C9D"/>
    <w:rsid w:val="00403F64"/>
    <w:rsid w:val="004162D3"/>
    <w:rsid w:val="00422971"/>
    <w:rsid w:val="0042502C"/>
    <w:rsid w:val="0042646A"/>
    <w:rsid w:val="00427FC3"/>
    <w:rsid w:val="004327DE"/>
    <w:rsid w:val="0044479F"/>
    <w:rsid w:val="00452A59"/>
    <w:rsid w:val="004536D3"/>
    <w:rsid w:val="004543BF"/>
    <w:rsid w:val="00460722"/>
    <w:rsid w:val="00461EE3"/>
    <w:rsid w:val="00465B03"/>
    <w:rsid w:val="0046692E"/>
    <w:rsid w:val="004706C7"/>
    <w:rsid w:val="00484430"/>
    <w:rsid w:val="004848D3"/>
    <w:rsid w:val="004871AC"/>
    <w:rsid w:val="0049639A"/>
    <w:rsid w:val="004A1005"/>
    <w:rsid w:val="004A2CA2"/>
    <w:rsid w:val="004B006B"/>
    <w:rsid w:val="004B72E9"/>
    <w:rsid w:val="004C2D09"/>
    <w:rsid w:val="004D3482"/>
    <w:rsid w:val="004E2D25"/>
    <w:rsid w:val="004E42BC"/>
    <w:rsid w:val="004E764D"/>
    <w:rsid w:val="005131D4"/>
    <w:rsid w:val="005148C0"/>
    <w:rsid w:val="005227BE"/>
    <w:rsid w:val="0054238F"/>
    <w:rsid w:val="005456F7"/>
    <w:rsid w:val="00545DDC"/>
    <w:rsid w:val="005472D7"/>
    <w:rsid w:val="0055673E"/>
    <w:rsid w:val="00556DA6"/>
    <w:rsid w:val="00562571"/>
    <w:rsid w:val="0056340F"/>
    <w:rsid w:val="00576DF9"/>
    <w:rsid w:val="00576F96"/>
    <w:rsid w:val="005926B7"/>
    <w:rsid w:val="00594265"/>
    <w:rsid w:val="005B0E51"/>
    <w:rsid w:val="005D1F49"/>
    <w:rsid w:val="005D35E5"/>
    <w:rsid w:val="005D5014"/>
    <w:rsid w:val="005D7EB0"/>
    <w:rsid w:val="005E439A"/>
    <w:rsid w:val="00602863"/>
    <w:rsid w:val="006111DB"/>
    <w:rsid w:val="006326F7"/>
    <w:rsid w:val="00641F9C"/>
    <w:rsid w:val="00645F24"/>
    <w:rsid w:val="00657F13"/>
    <w:rsid w:val="006605D6"/>
    <w:rsid w:val="00660BDB"/>
    <w:rsid w:val="00663D20"/>
    <w:rsid w:val="00664F44"/>
    <w:rsid w:val="00665FB4"/>
    <w:rsid w:val="00666A67"/>
    <w:rsid w:val="00670213"/>
    <w:rsid w:val="00670ED5"/>
    <w:rsid w:val="006850E9"/>
    <w:rsid w:val="00685E42"/>
    <w:rsid w:val="00694018"/>
    <w:rsid w:val="00695A76"/>
    <w:rsid w:val="006A506D"/>
    <w:rsid w:val="006B0925"/>
    <w:rsid w:val="006B11DD"/>
    <w:rsid w:val="006B1DBE"/>
    <w:rsid w:val="006B318A"/>
    <w:rsid w:val="006B6077"/>
    <w:rsid w:val="006D2723"/>
    <w:rsid w:val="006D3266"/>
    <w:rsid w:val="006D34B1"/>
    <w:rsid w:val="006D3B98"/>
    <w:rsid w:val="006E20E1"/>
    <w:rsid w:val="006E31DA"/>
    <w:rsid w:val="006E48B7"/>
    <w:rsid w:val="006E5624"/>
    <w:rsid w:val="006F543F"/>
    <w:rsid w:val="006F676D"/>
    <w:rsid w:val="007029EB"/>
    <w:rsid w:val="007062B4"/>
    <w:rsid w:val="0070670F"/>
    <w:rsid w:val="00711885"/>
    <w:rsid w:val="0071491D"/>
    <w:rsid w:val="007203CA"/>
    <w:rsid w:val="00725BE6"/>
    <w:rsid w:val="0072775B"/>
    <w:rsid w:val="00730F8A"/>
    <w:rsid w:val="00741F7D"/>
    <w:rsid w:val="00751E2B"/>
    <w:rsid w:val="00757001"/>
    <w:rsid w:val="00766642"/>
    <w:rsid w:val="00775CCA"/>
    <w:rsid w:val="0077647C"/>
    <w:rsid w:val="00793EC0"/>
    <w:rsid w:val="00796DD3"/>
    <w:rsid w:val="007A0066"/>
    <w:rsid w:val="007A0D20"/>
    <w:rsid w:val="007B04DC"/>
    <w:rsid w:val="007B0EB4"/>
    <w:rsid w:val="007B4251"/>
    <w:rsid w:val="007B524A"/>
    <w:rsid w:val="007C06B3"/>
    <w:rsid w:val="007C41C5"/>
    <w:rsid w:val="007C45EA"/>
    <w:rsid w:val="007C4AB1"/>
    <w:rsid w:val="007C53AF"/>
    <w:rsid w:val="007D6644"/>
    <w:rsid w:val="007D6B99"/>
    <w:rsid w:val="007E63DA"/>
    <w:rsid w:val="007E64D1"/>
    <w:rsid w:val="007F0AC0"/>
    <w:rsid w:val="008148B1"/>
    <w:rsid w:val="008149E5"/>
    <w:rsid w:val="00814C22"/>
    <w:rsid w:val="00816B4E"/>
    <w:rsid w:val="00821C86"/>
    <w:rsid w:val="00821E75"/>
    <w:rsid w:val="00822393"/>
    <w:rsid w:val="008546D6"/>
    <w:rsid w:val="008565F4"/>
    <w:rsid w:val="00860E6A"/>
    <w:rsid w:val="00864C44"/>
    <w:rsid w:val="0087017A"/>
    <w:rsid w:val="00874D4D"/>
    <w:rsid w:val="00877792"/>
    <w:rsid w:val="0088448F"/>
    <w:rsid w:val="00886AAB"/>
    <w:rsid w:val="00886EA5"/>
    <w:rsid w:val="00887001"/>
    <w:rsid w:val="00891E7C"/>
    <w:rsid w:val="008A0B59"/>
    <w:rsid w:val="008A1804"/>
    <w:rsid w:val="008A2E94"/>
    <w:rsid w:val="008A412D"/>
    <w:rsid w:val="008A6679"/>
    <w:rsid w:val="008F15D0"/>
    <w:rsid w:val="008F2C8D"/>
    <w:rsid w:val="008F53C1"/>
    <w:rsid w:val="008F6EE0"/>
    <w:rsid w:val="00903611"/>
    <w:rsid w:val="00905FD2"/>
    <w:rsid w:val="00911CD3"/>
    <w:rsid w:val="009217E5"/>
    <w:rsid w:val="00935B13"/>
    <w:rsid w:val="00953086"/>
    <w:rsid w:val="009545D5"/>
    <w:rsid w:val="009678F3"/>
    <w:rsid w:val="00974F9D"/>
    <w:rsid w:val="00991845"/>
    <w:rsid w:val="00993B98"/>
    <w:rsid w:val="00994CB1"/>
    <w:rsid w:val="009A34BB"/>
    <w:rsid w:val="009B7AE0"/>
    <w:rsid w:val="009C4AB7"/>
    <w:rsid w:val="009D50AE"/>
    <w:rsid w:val="009D7D05"/>
    <w:rsid w:val="009F09D9"/>
    <w:rsid w:val="009F10AC"/>
    <w:rsid w:val="009F5C86"/>
    <w:rsid w:val="009F774B"/>
    <w:rsid w:val="00A0062E"/>
    <w:rsid w:val="00A033CC"/>
    <w:rsid w:val="00A06BEF"/>
    <w:rsid w:val="00A102C1"/>
    <w:rsid w:val="00A1031C"/>
    <w:rsid w:val="00A17024"/>
    <w:rsid w:val="00A306CB"/>
    <w:rsid w:val="00A35AEE"/>
    <w:rsid w:val="00A37ECC"/>
    <w:rsid w:val="00A42430"/>
    <w:rsid w:val="00A432AF"/>
    <w:rsid w:val="00A479A9"/>
    <w:rsid w:val="00A54CD6"/>
    <w:rsid w:val="00A71E53"/>
    <w:rsid w:val="00A80007"/>
    <w:rsid w:val="00A82985"/>
    <w:rsid w:val="00A82A26"/>
    <w:rsid w:val="00A841B2"/>
    <w:rsid w:val="00A9123F"/>
    <w:rsid w:val="00A94E1D"/>
    <w:rsid w:val="00A97B54"/>
    <w:rsid w:val="00AA43BD"/>
    <w:rsid w:val="00AB0ADC"/>
    <w:rsid w:val="00AB451D"/>
    <w:rsid w:val="00AC6290"/>
    <w:rsid w:val="00AD4985"/>
    <w:rsid w:val="00AE2F93"/>
    <w:rsid w:val="00AE4E58"/>
    <w:rsid w:val="00AF39CA"/>
    <w:rsid w:val="00AF67CC"/>
    <w:rsid w:val="00B07C9F"/>
    <w:rsid w:val="00B1751B"/>
    <w:rsid w:val="00B17B1C"/>
    <w:rsid w:val="00B23630"/>
    <w:rsid w:val="00B2784B"/>
    <w:rsid w:val="00B307F4"/>
    <w:rsid w:val="00B34385"/>
    <w:rsid w:val="00B417BE"/>
    <w:rsid w:val="00B41B67"/>
    <w:rsid w:val="00B518D1"/>
    <w:rsid w:val="00B62297"/>
    <w:rsid w:val="00B62AD4"/>
    <w:rsid w:val="00B743DB"/>
    <w:rsid w:val="00B849E1"/>
    <w:rsid w:val="00B85AFD"/>
    <w:rsid w:val="00B90025"/>
    <w:rsid w:val="00BA0D6E"/>
    <w:rsid w:val="00BA6598"/>
    <w:rsid w:val="00BC196A"/>
    <w:rsid w:val="00BC2A37"/>
    <w:rsid w:val="00BD2ADE"/>
    <w:rsid w:val="00BD5B0E"/>
    <w:rsid w:val="00BE4EC3"/>
    <w:rsid w:val="00BF317D"/>
    <w:rsid w:val="00BF47C1"/>
    <w:rsid w:val="00BF55FA"/>
    <w:rsid w:val="00BF5C32"/>
    <w:rsid w:val="00C06162"/>
    <w:rsid w:val="00C07F34"/>
    <w:rsid w:val="00C12204"/>
    <w:rsid w:val="00C152B6"/>
    <w:rsid w:val="00C16591"/>
    <w:rsid w:val="00C17F48"/>
    <w:rsid w:val="00C469AA"/>
    <w:rsid w:val="00C5230E"/>
    <w:rsid w:val="00C54F50"/>
    <w:rsid w:val="00C56BCB"/>
    <w:rsid w:val="00C603B9"/>
    <w:rsid w:val="00C6374B"/>
    <w:rsid w:val="00C73F33"/>
    <w:rsid w:val="00C76132"/>
    <w:rsid w:val="00C84885"/>
    <w:rsid w:val="00C931EE"/>
    <w:rsid w:val="00C944F7"/>
    <w:rsid w:val="00CA6FD3"/>
    <w:rsid w:val="00CA70B7"/>
    <w:rsid w:val="00CB0F87"/>
    <w:rsid w:val="00CB4EB7"/>
    <w:rsid w:val="00CB776F"/>
    <w:rsid w:val="00CC4590"/>
    <w:rsid w:val="00CD31EE"/>
    <w:rsid w:val="00CD4F91"/>
    <w:rsid w:val="00CF3060"/>
    <w:rsid w:val="00CF55C8"/>
    <w:rsid w:val="00CF5ED0"/>
    <w:rsid w:val="00CF626F"/>
    <w:rsid w:val="00D03C33"/>
    <w:rsid w:val="00D06EC3"/>
    <w:rsid w:val="00D22094"/>
    <w:rsid w:val="00D22C47"/>
    <w:rsid w:val="00D26C8C"/>
    <w:rsid w:val="00D372D8"/>
    <w:rsid w:val="00D441CA"/>
    <w:rsid w:val="00D44F8D"/>
    <w:rsid w:val="00D528D9"/>
    <w:rsid w:val="00D63539"/>
    <w:rsid w:val="00D7085B"/>
    <w:rsid w:val="00D74CE6"/>
    <w:rsid w:val="00D75339"/>
    <w:rsid w:val="00D77081"/>
    <w:rsid w:val="00D82682"/>
    <w:rsid w:val="00D84183"/>
    <w:rsid w:val="00D8732B"/>
    <w:rsid w:val="00DA0CB9"/>
    <w:rsid w:val="00DA28A8"/>
    <w:rsid w:val="00DA516F"/>
    <w:rsid w:val="00DB2EAA"/>
    <w:rsid w:val="00DB3C59"/>
    <w:rsid w:val="00DB6514"/>
    <w:rsid w:val="00DB7334"/>
    <w:rsid w:val="00DC4276"/>
    <w:rsid w:val="00DD4CF0"/>
    <w:rsid w:val="00DE04AB"/>
    <w:rsid w:val="00DE082C"/>
    <w:rsid w:val="00E13B03"/>
    <w:rsid w:val="00E14588"/>
    <w:rsid w:val="00E14B88"/>
    <w:rsid w:val="00E20362"/>
    <w:rsid w:val="00E20F73"/>
    <w:rsid w:val="00E22542"/>
    <w:rsid w:val="00E229D8"/>
    <w:rsid w:val="00E22DCB"/>
    <w:rsid w:val="00E23DBD"/>
    <w:rsid w:val="00E24624"/>
    <w:rsid w:val="00E27AEE"/>
    <w:rsid w:val="00E33093"/>
    <w:rsid w:val="00E457C2"/>
    <w:rsid w:val="00E565FF"/>
    <w:rsid w:val="00E60ED7"/>
    <w:rsid w:val="00E7243C"/>
    <w:rsid w:val="00E77F2B"/>
    <w:rsid w:val="00E86958"/>
    <w:rsid w:val="00E91751"/>
    <w:rsid w:val="00E920E4"/>
    <w:rsid w:val="00E974E2"/>
    <w:rsid w:val="00EA013A"/>
    <w:rsid w:val="00EA26D1"/>
    <w:rsid w:val="00EC341B"/>
    <w:rsid w:val="00EC3CAE"/>
    <w:rsid w:val="00ED3977"/>
    <w:rsid w:val="00ED6DA3"/>
    <w:rsid w:val="00EE220A"/>
    <w:rsid w:val="00EE6ACF"/>
    <w:rsid w:val="00EE6CC2"/>
    <w:rsid w:val="00EE7B2C"/>
    <w:rsid w:val="00EF4DA0"/>
    <w:rsid w:val="00EF4DDE"/>
    <w:rsid w:val="00F009A1"/>
    <w:rsid w:val="00F1095E"/>
    <w:rsid w:val="00F10C7C"/>
    <w:rsid w:val="00F1121E"/>
    <w:rsid w:val="00F123C9"/>
    <w:rsid w:val="00F16CC5"/>
    <w:rsid w:val="00F2489C"/>
    <w:rsid w:val="00F318B1"/>
    <w:rsid w:val="00F3791F"/>
    <w:rsid w:val="00F421EA"/>
    <w:rsid w:val="00F56813"/>
    <w:rsid w:val="00FA089F"/>
    <w:rsid w:val="00FB3DA4"/>
    <w:rsid w:val="00FB620B"/>
    <w:rsid w:val="00FB77D5"/>
    <w:rsid w:val="00FC051A"/>
    <w:rsid w:val="00FC0795"/>
    <w:rsid w:val="00FC308B"/>
    <w:rsid w:val="00FC4075"/>
    <w:rsid w:val="00FD09E5"/>
    <w:rsid w:val="00FD37D7"/>
    <w:rsid w:val="00FD510C"/>
    <w:rsid w:val="00FE1874"/>
    <w:rsid w:val="00FF439B"/>
    <w:rsid w:val="371040E7"/>
    <w:rsid w:val="689D0641"/>
    <w:rsid w:val="7F9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26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微软雅黑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uppressAutoHyphens/>
    </w:pPr>
    <w:rPr>
      <w:rFonts w:ascii="Calibri" w:hAnsi="Calibri"/>
      <w:color w:val="00000A"/>
      <w:sz w:val="18"/>
      <w:szCs w:val="18"/>
    </w:rPr>
  </w:style>
  <w:style w:type="paragraph" w:styleId="a5">
    <w:name w:val="caption"/>
    <w:basedOn w:val="a"/>
    <w:next w:val="a"/>
    <w:qFormat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paragraph" w:styleId="a6">
    <w:name w:val="annotation text"/>
    <w:basedOn w:val="a"/>
    <w:link w:val="a7"/>
    <w:uiPriority w:val="99"/>
    <w:unhideWhenUsed/>
    <w:qFormat/>
    <w:pPr>
      <w:suppressAutoHyphens/>
    </w:pPr>
    <w:rPr>
      <w:rFonts w:ascii="Calibri" w:hAnsi="Calibri"/>
      <w:color w:val="00000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Pr>
      <w:b/>
      <w:bCs/>
    </w:rPr>
  </w:style>
  <w:style w:type="paragraph" w:styleId="aa">
    <w:name w:val="Date"/>
    <w:basedOn w:val="a"/>
    <w:next w:val="a"/>
    <w:link w:val="ab"/>
    <w:uiPriority w:val="99"/>
    <w:unhideWhenUsed/>
    <w:qFormat/>
    <w:pPr>
      <w:suppressAutoHyphens/>
      <w:jc w:val="right"/>
    </w:pPr>
    <w:rPr>
      <w:color w:val="00000A"/>
    </w:rPr>
  </w:style>
  <w:style w:type="paragraph" w:styleId="ac">
    <w:name w:val="endnote text"/>
    <w:basedOn w:val="a"/>
    <w:link w:val="ad"/>
    <w:uiPriority w:val="99"/>
    <w:unhideWhenUsed/>
    <w:qFormat/>
    <w:pPr>
      <w:suppressAutoHyphens/>
    </w:pPr>
    <w:rPr>
      <w:color w:val="00000A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0">
    <w:name w:val="footnote text"/>
    <w:basedOn w:val="a"/>
    <w:link w:val="af1"/>
    <w:uiPriority w:val="99"/>
    <w:unhideWhenUsed/>
    <w:qFormat/>
    <w:pPr>
      <w:suppressAutoHyphens/>
    </w:pPr>
    <w:rPr>
      <w:color w:val="00000A"/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宋体" w:hAnsi="宋体" w:cs="宋体"/>
      <w:color w:val="00000A"/>
    </w:rPr>
  </w:style>
  <w:style w:type="paragraph" w:styleId="af4">
    <w:name w:val="List"/>
    <w:basedOn w:val="TextBody"/>
    <w:qFormat/>
    <w:rPr>
      <w:rFonts w:cs="Mangal"/>
    </w:rPr>
  </w:style>
  <w:style w:type="paragraph" w:customStyle="1" w:styleId="TextBody">
    <w:name w:val="Text Body"/>
    <w:basedOn w:val="a"/>
    <w:qFormat/>
    <w:pPr>
      <w:suppressAutoHyphens/>
      <w:spacing w:after="140" w:line="288" w:lineRule="auto"/>
    </w:pPr>
    <w:rPr>
      <w:color w:val="00000A"/>
    </w:rPr>
  </w:style>
  <w:style w:type="paragraph" w:styleId="af5">
    <w:name w:val="Normal (Web)"/>
    <w:basedOn w:val="a"/>
    <w:unhideWhenUsed/>
    <w:qFormat/>
    <w:pPr>
      <w:suppressAutoHyphens/>
      <w:spacing w:beforeAutospacing="1" w:afterAutospacing="1"/>
    </w:pPr>
    <w:rPr>
      <w:rFonts w:ascii="宋体" w:hAnsi="宋体" w:cs="宋体"/>
      <w:color w:val="00000A"/>
    </w:rPr>
  </w:style>
  <w:style w:type="character" w:styleId="af6">
    <w:name w:val="annotation reference"/>
    <w:uiPriority w:val="99"/>
    <w:unhideWhenUsed/>
    <w:qFormat/>
    <w:rPr>
      <w:sz w:val="21"/>
      <w:szCs w:val="21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endnote reference"/>
    <w:uiPriority w:val="99"/>
    <w:unhideWhenUsed/>
    <w:qFormat/>
    <w:rPr>
      <w:vertAlign w:val="superscript"/>
    </w:rPr>
  </w:style>
  <w:style w:type="character" w:styleId="af9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a">
    <w:name w:val="footnote reference"/>
    <w:uiPriority w:val="99"/>
    <w:unhideWhenUsed/>
    <w:qFormat/>
    <w:rPr>
      <w:vertAlign w:val="superscript"/>
    </w:rPr>
  </w:style>
  <w:style w:type="character" w:styleId="af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c">
    <w:name w:val="Table Grid"/>
    <w:basedOn w:val="a1"/>
    <w:uiPriority w:val="59"/>
    <w:qFormat/>
    <w:rPr>
      <w:rFonts w:ascii="Calibri" w:hAnsi="Calibri" w:cs="Times New Roman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页眉字符"/>
    <w:basedOn w:val="a0"/>
    <w:link w:val="af2"/>
    <w:uiPriority w:val="99"/>
    <w:qFormat/>
    <w:rPr>
      <w:sz w:val="18"/>
      <w:szCs w:val="18"/>
    </w:rPr>
  </w:style>
  <w:style w:type="character" w:customStyle="1" w:styleId="af">
    <w:name w:val="页脚字符"/>
    <w:basedOn w:val="a0"/>
    <w:link w:val="ae"/>
    <w:uiPriority w:val="99"/>
    <w:qFormat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semiHidden/>
    <w:qFormat/>
    <w:rPr>
      <w:rFonts w:ascii="Cambria" w:hAnsi="Cambria" w:cs="Times New Roman"/>
      <w:b/>
      <w:bCs/>
      <w:color w:val="4F81BD"/>
      <w:kern w:val="0"/>
      <w:sz w:val="26"/>
      <w:szCs w:val="26"/>
    </w:rPr>
  </w:style>
  <w:style w:type="character" w:customStyle="1" w:styleId="30">
    <w:name w:val="标题 3字符"/>
    <w:basedOn w:val="a0"/>
    <w:link w:val="3"/>
    <w:uiPriority w:val="9"/>
    <w:semiHidden/>
    <w:qFormat/>
    <w:rPr>
      <w:rFonts w:ascii="Cambria" w:hAnsi="Cambria" w:cs="Times New Roman"/>
      <w:b/>
      <w:bCs/>
      <w:color w:val="4F81BD"/>
      <w:kern w:val="0"/>
      <w:sz w:val="24"/>
      <w:szCs w:val="24"/>
    </w:rPr>
  </w:style>
  <w:style w:type="character" w:customStyle="1" w:styleId="12">
    <w:name w:val="標題 1 字元"/>
    <w:uiPriority w:val="9"/>
    <w:qFormat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1">
    <w:name w:val="標題 2 字元"/>
    <w:uiPriority w:val="9"/>
    <w:semiHidden/>
    <w:qFormat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1">
    <w:name w:val="標題 3 字元"/>
    <w:uiPriority w:val="9"/>
    <w:semiHidden/>
    <w:qFormat/>
    <w:rPr>
      <w:rFonts w:ascii="Cambria" w:eastAsia="宋体" w:hAnsi="Cambria" w:cs="Times New Roman"/>
      <w:b/>
      <w:bCs/>
      <w:color w:val="4F81BD"/>
    </w:rPr>
  </w:style>
  <w:style w:type="character" w:customStyle="1" w:styleId="afd">
    <w:name w:val="頁首 字元"/>
    <w:uiPriority w:val="99"/>
    <w:qFormat/>
    <w:rPr>
      <w:sz w:val="18"/>
      <w:szCs w:val="18"/>
    </w:rPr>
  </w:style>
  <w:style w:type="character" w:customStyle="1" w:styleId="afe">
    <w:name w:val="頁尾 字元"/>
    <w:uiPriority w:val="99"/>
    <w:qFormat/>
    <w:rPr>
      <w:sz w:val="18"/>
      <w:szCs w:val="18"/>
    </w:rPr>
  </w:style>
  <w:style w:type="character" w:customStyle="1" w:styleId="aff">
    <w:name w:val="註解方塊文字 字元"/>
    <w:uiPriority w:val="99"/>
    <w:semiHidden/>
    <w:qFormat/>
    <w:rPr>
      <w:sz w:val="18"/>
      <w:szCs w:val="18"/>
    </w:rPr>
  </w:style>
  <w:style w:type="character" w:customStyle="1" w:styleId="aff0">
    <w:name w:val="註解文字 字元"/>
    <w:uiPriority w:val="99"/>
    <w:semiHidden/>
    <w:qFormat/>
    <w:rPr>
      <w:sz w:val="20"/>
      <w:szCs w:val="20"/>
    </w:rPr>
  </w:style>
  <w:style w:type="character" w:customStyle="1" w:styleId="aff1">
    <w:name w:val="註解主旨 字元"/>
    <w:uiPriority w:val="99"/>
    <w:semiHidden/>
    <w:qFormat/>
    <w:rPr>
      <w:b/>
      <w:bCs/>
      <w:sz w:val="20"/>
      <w:szCs w:val="20"/>
    </w:rPr>
  </w:style>
  <w:style w:type="character" w:customStyle="1" w:styleId="aff2">
    <w:name w:val="本文縮排 字元"/>
    <w:qFormat/>
    <w:rPr>
      <w:rFonts w:ascii="Times" w:eastAsia="宋体" w:hAnsi="Times" w:cs="Times New Roman"/>
      <w:sz w:val="24"/>
      <w:szCs w:val="20"/>
      <w:lang w:eastAsia="en-US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HTML1">
    <w:name w:val="HTML 預設格式 字元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aff3">
    <w:name w:val="章節附註文字 字元"/>
    <w:uiPriority w:val="99"/>
    <w:semiHidden/>
    <w:qFormat/>
    <w:rPr>
      <w:rFonts w:ascii="Times New Roman" w:eastAsia="宋体" w:hAnsi="Times New Roman"/>
      <w:sz w:val="24"/>
      <w:szCs w:val="24"/>
    </w:rPr>
  </w:style>
  <w:style w:type="character" w:customStyle="1" w:styleId="aff4">
    <w:name w:val="註腳文字 字元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TextBody"/>
    <w:qFormat/>
    <w:pPr>
      <w:keepNext/>
      <w:suppressAutoHyphens/>
      <w:spacing w:before="240" w:after="120"/>
    </w:pPr>
    <w:rPr>
      <w:rFonts w:ascii="Liberation Sans" w:eastAsia="PMingLiU" w:hAnsi="Liberation Sans" w:cs="Mangal"/>
      <w:color w:val="00000A"/>
      <w:sz w:val="28"/>
      <w:szCs w:val="28"/>
    </w:rPr>
  </w:style>
  <w:style w:type="paragraph" w:customStyle="1" w:styleId="Index">
    <w:name w:val="Index"/>
    <w:basedOn w:val="a"/>
    <w:qFormat/>
    <w:pPr>
      <w:suppressLineNumbers/>
      <w:suppressAutoHyphens/>
    </w:pPr>
    <w:rPr>
      <w:rFonts w:cs="Mangal"/>
      <w:color w:val="00000A"/>
    </w:rPr>
  </w:style>
  <w:style w:type="paragraph" w:customStyle="1" w:styleId="13">
    <w:name w:val="无间隔1"/>
    <w:uiPriority w:val="1"/>
    <w:qFormat/>
    <w:pPr>
      <w:widowControl w:val="0"/>
      <w:suppressAutoHyphens/>
      <w:jc w:val="both"/>
    </w:pPr>
    <w:rPr>
      <w:rFonts w:ascii="Calibri" w:hAnsi="Calibri" w:cs="Times New Roman"/>
      <w:color w:val="00000A"/>
      <w:sz w:val="21"/>
      <w:szCs w:val="22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rFonts w:ascii="Calibri" w:hAnsi="Calibri" w:cs="Times New Roman"/>
      <w:color w:val="00000A"/>
      <w:kern w:val="0"/>
      <w:sz w:val="18"/>
      <w:szCs w:val="18"/>
    </w:rPr>
  </w:style>
  <w:style w:type="character" w:customStyle="1" w:styleId="a7">
    <w:name w:val="批注文字字符"/>
    <w:basedOn w:val="a0"/>
    <w:link w:val="a6"/>
    <w:uiPriority w:val="99"/>
    <w:semiHidden/>
    <w:qFormat/>
    <w:rPr>
      <w:rFonts w:ascii="Calibri" w:hAnsi="Calibri" w:cs="Times New Roman"/>
      <w:color w:val="00000A"/>
      <w:kern w:val="0"/>
      <w:sz w:val="20"/>
      <w:szCs w:val="20"/>
    </w:rPr>
  </w:style>
  <w:style w:type="character" w:customStyle="1" w:styleId="a9">
    <w:name w:val="批注主题字符"/>
    <w:basedOn w:val="a7"/>
    <w:link w:val="a8"/>
    <w:uiPriority w:val="99"/>
    <w:semiHidden/>
    <w:qFormat/>
    <w:rPr>
      <w:rFonts w:ascii="Calibri" w:hAnsi="Calibri" w:cs="Times New Roman"/>
      <w:b/>
      <w:bCs/>
      <w:color w:val="00000A"/>
      <w:kern w:val="0"/>
      <w:sz w:val="20"/>
      <w:szCs w:val="20"/>
    </w:rPr>
  </w:style>
  <w:style w:type="paragraph" w:customStyle="1" w:styleId="TextBodyIndent">
    <w:name w:val="Text Body Indent"/>
    <w:basedOn w:val="a"/>
    <w:qFormat/>
    <w:pPr>
      <w:suppressAutoHyphens/>
      <w:ind w:left="360" w:hanging="360"/>
    </w:pPr>
    <w:rPr>
      <w:rFonts w:ascii="Times" w:hAnsi="Times"/>
      <w:color w:val="00000A"/>
      <w:szCs w:val="20"/>
      <w:lang w:eastAsia="en-US"/>
    </w:rPr>
  </w:style>
  <w:style w:type="paragraph" w:customStyle="1" w:styleId="Reference">
    <w:name w:val="Reference"/>
    <w:basedOn w:val="a"/>
    <w:qFormat/>
    <w:pPr>
      <w:suppressAutoHyphens/>
    </w:pPr>
    <w:rPr>
      <w:color w:val="00000A"/>
      <w:sz w:val="18"/>
      <w:szCs w:val="20"/>
      <w:lang w:eastAsia="en-US"/>
    </w:rPr>
  </w:style>
  <w:style w:type="character" w:customStyle="1" w:styleId="HTML0">
    <w:name w:val="HTML 预设格式字符"/>
    <w:basedOn w:val="a0"/>
    <w:link w:val="HTML"/>
    <w:uiPriority w:val="99"/>
    <w:qFormat/>
    <w:rPr>
      <w:rFonts w:ascii="宋体" w:hAnsi="宋体" w:cs="宋体"/>
      <w:color w:val="00000A"/>
      <w:kern w:val="0"/>
      <w:sz w:val="24"/>
      <w:szCs w:val="24"/>
    </w:rPr>
  </w:style>
  <w:style w:type="character" w:customStyle="1" w:styleId="ad">
    <w:name w:val="尾注文本字符"/>
    <w:basedOn w:val="a0"/>
    <w:link w:val="ac"/>
    <w:uiPriority w:val="99"/>
    <w:semiHidden/>
    <w:qFormat/>
    <w:rPr>
      <w:rFonts w:cs="Times New Roman"/>
      <w:color w:val="00000A"/>
      <w:kern w:val="0"/>
      <w:sz w:val="24"/>
      <w:szCs w:val="24"/>
    </w:rPr>
  </w:style>
  <w:style w:type="character" w:customStyle="1" w:styleId="af1">
    <w:name w:val="脚注文本字符"/>
    <w:basedOn w:val="a0"/>
    <w:link w:val="af0"/>
    <w:uiPriority w:val="99"/>
    <w:semiHidden/>
    <w:qFormat/>
    <w:rPr>
      <w:rFonts w:cs="Times New Roman"/>
      <w:color w:val="00000A"/>
      <w:kern w:val="0"/>
      <w:sz w:val="18"/>
      <w:szCs w:val="18"/>
    </w:rPr>
  </w:style>
  <w:style w:type="paragraph" w:customStyle="1" w:styleId="Footnote">
    <w:name w:val="Footnote"/>
    <w:basedOn w:val="a"/>
    <w:qFormat/>
    <w:pPr>
      <w:suppressAutoHyphens/>
    </w:pPr>
    <w:rPr>
      <w:color w:val="00000A"/>
    </w:rPr>
  </w:style>
  <w:style w:type="paragraph" w:customStyle="1" w:styleId="FrameContents">
    <w:name w:val="Frame Contents"/>
    <w:basedOn w:val="a"/>
    <w:qFormat/>
    <w:pPr>
      <w:suppressAutoHyphens/>
    </w:pPr>
    <w:rPr>
      <w:color w:val="00000A"/>
    </w:rPr>
  </w:style>
  <w:style w:type="character" w:customStyle="1" w:styleId="ab">
    <w:name w:val="日期字符"/>
    <w:basedOn w:val="a0"/>
    <w:link w:val="aa"/>
    <w:uiPriority w:val="99"/>
    <w:semiHidden/>
    <w:qFormat/>
    <w:rPr>
      <w:rFonts w:cs="Times New Roman"/>
      <w:color w:val="00000A"/>
      <w:kern w:val="0"/>
      <w:sz w:val="24"/>
      <w:szCs w:val="24"/>
    </w:rPr>
  </w:style>
  <w:style w:type="paragraph" w:customStyle="1" w:styleId="LTBAtranslator">
    <w:name w:val="LTBA translator"/>
    <w:basedOn w:val="a"/>
    <w:qFormat/>
    <w:pPr>
      <w:tabs>
        <w:tab w:val="left" w:pos="360"/>
      </w:tabs>
      <w:suppressAutoHyphens/>
      <w:spacing w:line="300" w:lineRule="exact"/>
      <w:ind w:firstLine="357"/>
      <w:jc w:val="center"/>
    </w:pPr>
    <w:rPr>
      <w:rFonts w:ascii="Times" w:hAnsi="Times" w:cs="Times"/>
      <w:i/>
      <w:iCs/>
      <w:sz w:val="22"/>
      <w:lang w:val="en-AU" w:eastAsia="zh-TW"/>
    </w:rPr>
  </w:style>
  <w:style w:type="paragraph" w:customStyle="1" w:styleId="ACLReferencetext">
    <w:name w:val="ACL Reference text"/>
    <w:qFormat/>
    <w:pPr>
      <w:widowControl w:val="0"/>
      <w:suppressAutoHyphens/>
      <w:spacing w:after="120"/>
      <w:ind w:left="227" w:hanging="227"/>
      <w:jc w:val="both"/>
    </w:pPr>
    <w:rPr>
      <w:rFonts w:eastAsia="Times New Roman" w:cs="Times New Roman"/>
      <w:color w:val="000000"/>
      <w:lang w:eastAsia="zh-TW" w:bidi="th-TH"/>
    </w:rPr>
  </w:style>
  <w:style w:type="character" w:customStyle="1" w:styleId="apple-converted-space">
    <w:name w:val="apple-converted-space"/>
    <w:basedOn w:val="a0"/>
    <w:qFormat/>
  </w:style>
  <w:style w:type="character" w:customStyle="1" w:styleId="st1">
    <w:name w:val="st1"/>
    <w:basedOn w:val="a0"/>
    <w:qFormat/>
    <w:rPr>
      <w:rFonts w:cs="Times New Roman"/>
    </w:rPr>
  </w:style>
  <w:style w:type="paragraph" w:customStyle="1" w:styleId="aff5">
    <w:name w:val="序"/>
    <w:basedOn w:val="a"/>
    <w:qFormat/>
    <w:pPr>
      <w:spacing w:before="720" w:after="720"/>
      <w:jc w:val="center"/>
    </w:pPr>
    <w:rPr>
      <w:rFonts w:eastAsia="全真中黑體"/>
      <w:spacing w:val="4"/>
      <w:sz w:val="44"/>
      <w:szCs w:val="20"/>
      <w:lang w:eastAsia="zh-TW"/>
    </w:rPr>
  </w:style>
  <w:style w:type="paragraph" w:customStyle="1" w:styleId="14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5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paragraph" w:styleId="aff6">
    <w:name w:val="Title"/>
    <w:basedOn w:val="a"/>
    <w:next w:val="a"/>
    <w:link w:val="aff7"/>
    <w:uiPriority w:val="10"/>
    <w:qFormat/>
    <w:rsid w:val="00D03C33"/>
    <w:pPr>
      <w:suppressAutoHyphens/>
      <w:adjustRightInd w:val="0"/>
      <w:snapToGrid w:val="0"/>
      <w:spacing w:after="160"/>
      <w:ind w:firstLineChars="200" w:firstLine="20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ar-SA"/>
    </w:rPr>
  </w:style>
  <w:style w:type="character" w:customStyle="1" w:styleId="aff7">
    <w:name w:val="标题字符"/>
    <w:basedOn w:val="a0"/>
    <w:link w:val="aff6"/>
    <w:uiPriority w:val="10"/>
    <w:qFormat/>
    <w:rsid w:val="00D03C3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ditorialmanager.com/ALaL/default.aspx" TargetMode="External"/><Relationship Id="rId6" Type="http://schemas.openxmlformats.org/officeDocument/2006/relationships/hyperlink" Target="mailto:jall@bnuz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1063</Words>
  <Characters>6061</Characters>
  <Application>Microsoft Macintosh Word</Application>
  <DocSecurity>0</DocSecurity>
  <Lines>50</Lines>
  <Paragraphs>14</Paragraphs>
  <ScaleCrop>false</ScaleCrop>
  <Company>Microsoft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Xiaoyu</dc:creator>
  <cp:lastModifiedBy>Microsoft Office 用户</cp:lastModifiedBy>
  <cp:revision>3</cp:revision>
  <cp:lastPrinted>2019-02-16T10:32:00Z</cp:lastPrinted>
  <dcterms:created xsi:type="dcterms:W3CDTF">2020-11-13T01:59:00Z</dcterms:created>
  <dcterms:modified xsi:type="dcterms:W3CDTF">2020-11-13T02:02:00Z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1033-2.7.1.4479</vt:lpwstr>
  </property>
</Properties>
</file>