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B3" w:rsidRPr="00130C16" w:rsidRDefault="00AC14B3" w:rsidP="00AC14B3">
      <w:pPr>
        <w:spacing w:after="0" w:line="240" w:lineRule="auto"/>
        <w:jc w:val="center"/>
        <w:rPr>
          <w:rFonts w:ascii="Times New Roman" w:eastAsia="ANETimes" w:hAnsi="Times New Roman" w:cs="Times New Roman"/>
          <w:b/>
          <w:i/>
          <w:lang w:val="en-US"/>
        </w:rPr>
      </w:pPr>
      <w:r w:rsidRPr="00130C16">
        <w:rPr>
          <w:rFonts w:ascii="Times New Roman" w:eastAsia="ANETimes" w:hAnsi="Times New Roman" w:cs="Times New Roman"/>
          <w:b/>
          <w:i/>
          <w:lang w:val="en-US"/>
        </w:rPr>
        <w:t>Fillers and placeholders</w:t>
      </w:r>
    </w:p>
    <w:p w:rsidR="00AC14B3" w:rsidRPr="00AC14B3" w:rsidRDefault="00AC14B3" w:rsidP="00AC14B3">
      <w:pPr>
        <w:spacing w:after="0" w:line="240" w:lineRule="auto"/>
        <w:jc w:val="center"/>
        <w:rPr>
          <w:rFonts w:ascii="Times New Roman" w:hAnsi="Times New Roman" w:cs="Times New Roman"/>
          <w:b/>
          <w:lang w:val="en-GB"/>
        </w:rPr>
      </w:pPr>
      <w:r w:rsidRPr="00130C16">
        <w:rPr>
          <w:rFonts w:ascii="Times New Roman" w:eastAsia="ANETimes" w:hAnsi="Times New Roman" w:cs="Times New Roman"/>
          <w:b/>
          <w:lang w:val="en-US"/>
        </w:rPr>
        <w:t xml:space="preserve">Workshop </w:t>
      </w:r>
      <w:r>
        <w:rPr>
          <w:rFonts w:ascii="Times New Roman" w:eastAsia="ANETimes" w:hAnsi="Times New Roman" w:cs="Times New Roman"/>
          <w:b/>
          <w:lang w:val="en-US"/>
        </w:rPr>
        <w:t>at</w:t>
      </w:r>
      <w:r w:rsidRPr="00130C16">
        <w:rPr>
          <w:rFonts w:ascii="Times New Roman" w:eastAsia="ANETimes" w:hAnsi="Times New Roman" w:cs="Times New Roman"/>
          <w:b/>
          <w:lang w:val="en-US"/>
        </w:rPr>
        <w:t xml:space="preserve"> ALT 2022</w:t>
      </w:r>
      <w:r>
        <w:rPr>
          <w:rFonts w:ascii="Times New Roman" w:eastAsia="ANETimes" w:hAnsi="Times New Roman" w:cs="Times New Roman"/>
          <w:b/>
          <w:lang w:val="en-US"/>
        </w:rPr>
        <w:t xml:space="preserve"> convened by Françoise ROSE and Brigitte PAKENDORF</w:t>
      </w:r>
    </w:p>
    <w:p w:rsidR="00AC14B3" w:rsidRPr="00130C16" w:rsidRDefault="00AC14B3" w:rsidP="00AC14B3">
      <w:pPr>
        <w:spacing w:after="0" w:line="240" w:lineRule="auto"/>
        <w:rPr>
          <w:rFonts w:ascii="Times New Roman" w:hAnsi="Times New Roman" w:cs="Times New Roman"/>
          <w:lang w:val="en-US"/>
        </w:rPr>
      </w:pPr>
    </w:p>
    <w:p w:rsidR="00AC14B3" w:rsidRPr="00130C16" w:rsidRDefault="00AC14B3" w:rsidP="00AC14B3">
      <w:pPr>
        <w:spacing w:after="0" w:line="240" w:lineRule="auto"/>
        <w:rPr>
          <w:rStyle w:val="Titredulivre"/>
          <w:rFonts w:ascii="Times New Roman" w:hAnsi="Times New Roman" w:cs="Times New Roman"/>
          <w:lang w:val="en-US"/>
        </w:rPr>
      </w:pPr>
    </w:p>
    <w:p w:rsidR="00AC14B3" w:rsidRPr="00130C16" w:rsidRDefault="00AC14B3" w:rsidP="00AC14B3">
      <w:pPr>
        <w:autoSpaceDE w:val="0"/>
        <w:autoSpaceDN w:val="0"/>
        <w:adjustRightInd w:val="0"/>
        <w:spacing w:after="0" w:line="240" w:lineRule="auto"/>
        <w:rPr>
          <w:rFonts w:ascii="Times New Roman" w:hAnsi="Times New Roman" w:cs="Times New Roman"/>
          <w:lang w:val="en-US"/>
        </w:rPr>
      </w:pPr>
      <w:r w:rsidRPr="00130C16">
        <w:rPr>
          <w:rFonts w:ascii="Times New Roman" w:hAnsi="Times New Roman" w:cs="Times New Roman"/>
          <w:lang w:val="en-US"/>
        </w:rPr>
        <w:t xml:space="preserve">Fillers are non-silent </w:t>
      </w:r>
      <w:r>
        <w:rPr>
          <w:rFonts w:ascii="Times New Roman" w:hAnsi="Times New Roman" w:cs="Times New Roman"/>
          <w:lang w:val="en-US"/>
        </w:rPr>
        <w:t xml:space="preserve">linguistic </w:t>
      </w:r>
      <w:r w:rsidRPr="00130C16">
        <w:rPr>
          <w:rFonts w:ascii="Times New Roman" w:hAnsi="Times New Roman" w:cs="Times New Roman"/>
          <w:lang w:val="en-US"/>
        </w:rPr>
        <w:t xml:space="preserve">devices used in disfluencies </w:t>
      </w:r>
      <w:r>
        <w:rPr>
          <w:rFonts w:ascii="Times New Roman" w:hAnsi="Times New Roman" w:cs="Times New Roman"/>
          <w:lang w:val="en-US"/>
        </w:rPr>
        <w:t>to gain time while</w:t>
      </w:r>
      <w:r w:rsidRPr="00130C16">
        <w:rPr>
          <w:rFonts w:ascii="Times New Roman" w:hAnsi="Times New Roman" w:cs="Times New Roman"/>
          <w:lang w:val="en-US"/>
        </w:rPr>
        <w:t xml:space="preserve"> searching</w:t>
      </w:r>
      <w:r>
        <w:rPr>
          <w:rFonts w:ascii="Times New Roman" w:hAnsi="Times New Roman" w:cs="Times New Roman"/>
          <w:lang w:val="en-US"/>
        </w:rPr>
        <w:t xml:space="preserve"> for</w:t>
      </w:r>
      <w:r w:rsidRPr="00130C16">
        <w:rPr>
          <w:rFonts w:ascii="Times New Roman" w:hAnsi="Times New Roman" w:cs="Times New Roman"/>
          <w:lang w:val="en-US"/>
        </w:rPr>
        <w:t xml:space="preserve"> word</w:t>
      </w:r>
      <w:r>
        <w:rPr>
          <w:rFonts w:ascii="Times New Roman" w:hAnsi="Times New Roman" w:cs="Times New Roman"/>
          <w:lang w:val="en-US"/>
        </w:rPr>
        <w:t>s</w:t>
      </w:r>
      <w:r w:rsidRPr="00130C16">
        <w:rPr>
          <w:rFonts w:ascii="Times New Roman" w:hAnsi="Times New Roman" w:cs="Times New Roman"/>
          <w:lang w:val="en-US"/>
        </w:rPr>
        <w:t xml:space="preserve">, such as “search sounds” like </w:t>
      </w:r>
      <w:r w:rsidRPr="00130C16">
        <w:rPr>
          <w:rFonts w:ascii="Times New Roman" w:hAnsi="Times New Roman" w:cs="Times New Roman"/>
          <w:i/>
          <w:lang w:val="en-US"/>
        </w:rPr>
        <w:t>um</w:t>
      </w:r>
      <w:r w:rsidRPr="00130C16">
        <w:rPr>
          <w:rFonts w:ascii="Times New Roman" w:hAnsi="Times New Roman" w:cs="Times New Roman"/>
          <w:lang w:val="en-US"/>
        </w:rPr>
        <w:t xml:space="preserve">, specific words like the Spanish demonstrative </w:t>
      </w:r>
      <w:r w:rsidRPr="00130C16">
        <w:rPr>
          <w:rFonts w:ascii="Times New Roman" w:hAnsi="Times New Roman" w:cs="Times New Roman"/>
          <w:i/>
          <w:lang w:val="en-US"/>
        </w:rPr>
        <w:t>este</w:t>
      </w:r>
      <w:r>
        <w:rPr>
          <w:rFonts w:ascii="Times New Roman" w:hAnsi="Times New Roman" w:cs="Times New Roman"/>
          <w:lang w:val="en-US"/>
        </w:rPr>
        <w:t>,</w:t>
      </w:r>
      <w:r w:rsidRPr="00130C16">
        <w:rPr>
          <w:rFonts w:ascii="Times New Roman" w:hAnsi="Times New Roman" w:cs="Times New Roman"/>
          <w:lang w:val="en-US"/>
        </w:rPr>
        <w:t xml:space="preserve"> or discourse markers like </w:t>
      </w:r>
      <w:r w:rsidRPr="00130C16">
        <w:rPr>
          <w:rFonts w:ascii="Times New Roman" w:hAnsi="Times New Roman" w:cs="Times New Roman"/>
          <w:i/>
          <w:lang w:val="en-US"/>
        </w:rPr>
        <w:t>y’know</w:t>
      </w:r>
      <w:r w:rsidRPr="00130C16">
        <w:rPr>
          <w:rFonts w:ascii="Times New Roman" w:hAnsi="Times New Roman" w:cs="Times New Roman"/>
          <w:lang w:val="en-US"/>
        </w:rPr>
        <w:t>. Among these devices, placeholders are specific lexical items filling in the slot of the delayed word or constituent, and as such are</w:t>
      </w:r>
      <w:r>
        <w:rPr>
          <w:rFonts w:ascii="Times New Roman" w:hAnsi="Times New Roman" w:cs="Times New Roman"/>
          <w:lang w:val="en-US"/>
        </w:rPr>
        <w:t xml:space="preserve"> often</w:t>
      </w:r>
      <w:r w:rsidRPr="00130C16">
        <w:rPr>
          <w:rFonts w:ascii="Times New Roman" w:hAnsi="Times New Roman" w:cs="Times New Roman"/>
          <w:lang w:val="en-US"/>
        </w:rPr>
        <w:t xml:space="preserve"> morphosyntactically integrated</w:t>
      </w:r>
      <w:r>
        <w:rPr>
          <w:rFonts w:ascii="Times New Roman" w:hAnsi="Times New Roman" w:cs="Times New Roman"/>
          <w:lang w:val="en-US"/>
        </w:rPr>
        <w:t>,</w:t>
      </w:r>
      <w:r w:rsidRPr="00130C16">
        <w:rPr>
          <w:rFonts w:ascii="Times New Roman" w:hAnsi="Times New Roman" w:cs="Times New Roman"/>
          <w:lang w:val="en-US"/>
        </w:rPr>
        <w:t xml:space="preserve"> as in the example below </w:t>
      </w:r>
      <w:r w:rsidRPr="00130C16">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{"citationID":"F5puadQ0","properties":{"formattedCitation":"(Podlesskaya 2010: 12)","plainCitation":"(Podlesskaya 2010: 12)","noteIndex":0},"citationItems":[{"id":3806,"uris":["http://zotero.org/users/local/LL3wPCxR/items/ZN9DNKW2"],"uri":["http://zotero.org/users/local/LL3wPCxR/items/ZN9DNKW2"],"itemData":{"id":3806,"type":"chapter","title":"Parameters for typological variation of placeholders","container-title":"Fillers, pauses and Placeholders","collection-number":"TSL 93","publisher":"Benjamins","publisher-place":"Amsterdam","page":"11-32","event-place":"Amsterdam","call-number":"vert, électro livre entier, notes en doc","author":[{"family":"Podlesskaya","given":"Vera"}],"editor":[{"family":"Amiridze","given":"Nino"},{"family":"Davis","given":"B. H."},{"family":"Maclagan","given":"M."}],"issued":{"date-parts":[["2010"]]}},"suffix":": 12"}],"schema":"https://github.com/citation-style-language/schema/raw/master/csl-citation.json"} </w:instrText>
      </w:r>
      <w:r w:rsidRPr="00130C16">
        <w:rPr>
          <w:rFonts w:ascii="Times New Roman" w:hAnsi="Times New Roman" w:cs="Times New Roman"/>
          <w:lang w:val="en-US"/>
        </w:rPr>
        <w:fldChar w:fldCharType="separate"/>
      </w:r>
      <w:r w:rsidRPr="002159D4">
        <w:rPr>
          <w:rFonts w:ascii="Times New Roman" w:hAnsi="Times New Roman" w:cs="Times New Roman"/>
          <w:lang w:val="en-GB"/>
        </w:rPr>
        <w:t>(Podlesskaya 2010: 12)</w:t>
      </w:r>
      <w:r w:rsidRPr="00130C16">
        <w:rPr>
          <w:rFonts w:ascii="Times New Roman" w:hAnsi="Times New Roman" w:cs="Times New Roman"/>
          <w:lang w:val="en-US"/>
        </w:rPr>
        <w:fldChar w:fldCharType="end"/>
      </w:r>
      <w:r w:rsidRPr="00130C16">
        <w:rPr>
          <w:rFonts w:ascii="Times New Roman" w:hAnsi="Times New Roman" w:cs="Times New Roman"/>
          <w:lang w:val="en-US"/>
        </w:rPr>
        <w:t xml:space="preserve">. </w:t>
      </w:r>
    </w:p>
    <w:p w:rsidR="00AC14B3" w:rsidRPr="00130C16" w:rsidRDefault="00AC14B3" w:rsidP="00AC14B3">
      <w:pPr>
        <w:autoSpaceDE w:val="0"/>
        <w:autoSpaceDN w:val="0"/>
        <w:adjustRightInd w:val="0"/>
        <w:spacing w:after="0" w:line="240" w:lineRule="auto"/>
        <w:rPr>
          <w:rFonts w:ascii="Times New Roman" w:hAnsi="Times New Roman" w:cs="Times New Roman"/>
          <w:lang w:val="en-US"/>
        </w:rPr>
      </w:pPr>
    </w:p>
    <w:p w:rsidR="00AC14B3" w:rsidRPr="00130C16" w:rsidRDefault="00AC14B3" w:rsidP="00AC14B3">
      <w:pPr>
        <w:autoSpaceDE w:val="0"/>
        <w:autoSpaceDN w:val="0"/>
        <w:adjustRightInd w:val="0"/>
        <w:spacing w:after="0" w:line="240" w:lineRule="auto"/>
        <w:rPr>
          <w:rFonts w:ascii="Times New Roman" w:hAnsi="Times New Roman" w:cs="Times New Roman"/>
          <w:lang w:val="en-US"/>
        </w:rPr>
      </w:pPr>
      <w:r w:rsidRPr="00130C16">
        <w:rPr>
          <w:noProof/>
          <w:lang w:eastAsia="fr-FR"/>
        </w:rPr>
        <w:drawing>
          <wp:inline distT="0" distB="0" distL="0" distR="0" wp14:anchorId="013F187E" wp14:editId="6C9B5231">
            <wp:extent cx="3552825" cy="981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2825" cy="981075"/>
                    </a:xfrm>
                    <a:prstGeom prst="rect">
                      <a:avLst/>
                    </a:prstGeom>
                  </pic:spPr>
                </pic:pic>
              </a:graphicData>
            </a:graphic>
          </wp:inline>
        </w:drawing>
      </w:r>
    </w:p>
    <w:p w:rsidR="00AC14B3" w:rsidRPr="00130C16" w:rsidRDefault="00AC14B3" w:rsidP="00AC14B3">
      <w:pPr>
        <w:autoSpaceDE w:val="0"/>
        <w:autoSpaceDN w:val="0"/>
        <w:adjustRightInd w:val="0"/>
        <w:spacing w:after="0" w:line="240" w:lineRule="auto"/>
        <w:rPr>
          <w:rFonts w:ascii="Times New Roman" w:hAnsi="Times New Roman" w:cs="Times New Roman"/>
          <w:lang w:val="en-US"/>
        </w:rPr>
      </w:pPr>
    </w:p>
    <w:p w:rsidR="00AC14B3" w:rsidRPr="00130C16" w:rsidRDefault="00AC14B3" w:rsidP="00AC14B3">
      <w:pPr>
        <w:ind w:firstLine="708"/>
        <w:rPr>
          <w:rFonts w:ascii="Times New Roman" w:hAnsi="Times New Roman" w:cs="Times New Roman"/>
          <w:lang w:val="en-US"/>
        </w:rPr>
      </w:pPr>
      <w:r w:rsidRPr="00130C16">
        <w:rPr>
          <w:rFonts w:ascii="Times New Roman" w:hAnsi="Times New Roman" w:cs="Times New Roman"/>
          <w:lang w:val="en-US"/>
        </w:rPr>
        <w:t xml:space="preserve">Fillers are mainly seen as participating </w:t>
      </w:r>
      <w:r>
        <w:rPr>
          <w:rFonts w:ascii="Times New Roman" w:hAnsi="Times New Roman" w:cs="Times New Roman"/>
          <w:lang w:val="en-US"/>
        </w:rPr>
        <w:t>in</w:t>
      </w:r>
      <w:r w:rsidRPr="00130C16">
        <w:rPr>
          <w:rFonts w:ascii="Times New Roman" w:hAnsi="Times New Roman" w:cs="Times New Roman"/>
          <w:lang w:val="en-US"/>
        </w:rPr>
        <w:t xml:space="preserve"> self-repair </w:t>
      </w:r>
      <w:r w:rsidRPr="00130C16">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{"citationID":"8jHp88H9","properties":{"formattedCitation":"(Schegloff, Jefferson, and Sacks 1977)","plainCitation":"(Schegloff, Jefferson, and Sacks 1977)","noteIndex":0},"citationItems":[{"id":5928,"uris":["http://zotero.org/users/local/LL3wPCxR/items/T4YVAGDW"],"uri":["http://zotero.org/users/local/LL3wPCxR/items/T4YVAGDW"],"itemData":{"id":5928,"type":"article-journal","title":"The Preference for Self-Correction in the Organization of Repair in Conversation","container-title":"Language","page":"361-382","volume":"53","issue":"2","source":"JSTOR","abstract":"An 'organization of repair' operates in conversation, addressed to recurrent problems in speaking, hearing, and understanding. Several features of that organization are introduced to explicate the mechanism which produces a strong empirical skewing in which self-repair predominates over other-repair, and to show the operation of a preference for self-repair in the organization of repair. Several consequences of the preference for self-repair for conversational interaction are sketched.","DOI":"10.2307/413107","ISSN":"0097-8507","author":[{"family":"Schegloff","given":"Emanuel A."},{"family":"Jefferson","given":"Gail"},{"family":"Sacks","given":"Harvey"}],"issued":{"date-parts":[["1977"]]}}}],"schema":"https://github.com/citation-style-language/schema/raw/master/csl-citation.json"} </w:instrText>
      </w:r>
      <w:r w:rsidRPr="00130C16">
        <w:rPr>
          <w:rFonts w:ascii="Times New Roman" w:hAnsi="Times New Roman" w:cs="Times New Roman"/>
          <w:lang w:val="en-US"/>
        </w:rPr>
        <w:fldChar w:fldCharType="separate"/>
      </w:r>
      <w:r w:rsidRPr="002159D4">
        <w:rPr>
          <w:rFonts w:ascii="Times New Roman" w:hAnsi="Times New Roman" w:cs="Times New Roman"/>
          <w:lang w:val="en-GB"/>
        </w:rPr>
        <w:t>(Schegloff, Jefferson, and Sacks 1977)</w:t>
      </w:r>
      <w:r w:rsidRPr="00130C16">
        <w:rPr>
          <w:rFonts w:ascii="Times New Roman" w:hAnsi="Times New Roman" w:cs="Times New Roman"/>
          <w:lang w:val="en-US"/>
        </w:rPr>
        <w:fldChar w:fldCharType="end"/>
      </w:r>
      <w:r w:rsidRPr="00130C16">
        <w:rPr>
          <w:rFonts w:ascii="Times New Roman" w:hAnsi="Times New Roman" w:cs="Times New Roman"/>
          <w:lang w:val="en-US"/>
        </w:rPr>
        <w:t>, and various fillers can indicate different disfluency functions</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{"citationID":"MnZ0QiLc","properties":{"formattedCitation":"(Clark and Fox Tree 2002; K\\uc0\\u228{}rkk\\uc0\\u228{}inen, Sorjonen, and Helasvuo 2007; Navarretta 2015)","plainCitation":"(Clark and Fox Tree 2002; Kärkkäinen, Sorjonen, and Helasvuo 2007; Navarretta 2015)","noteIndex":0},"citationItems":[{"id":6391,"uris":["http://zotero.org/users/local/LL3wPCxR/items/BRDELUKG"],"uri":["http://zotero.org/users/local/LL3wPCxR/items/BRDELUKG"],"itemData":{"id":6391,"type":"article-journal","title":"Using uh and um in spontaneous speaking","container-title":"Cognition","page":"73-111","volume":"84","issue":"1","source":"DOI.org (Crossref)","abstract":"The proposal examined here is that speakers use uh and um to announce that they are initiating what they expect to be a minor (uh), or major (um), delay in speaking. Speakers can use these announcements in turn to implicate, for example, that they are searching for a word, are deciding what to say next, want to keep the ﬂoor, or want to cede the ﬂoor. Evidence for the proposal comes from several large corpora of spontaneous speech. The evidence shows that speakers monitor their speech plans for upcoming delays worthy of comment. When they discover such a delay, they formulate where and how to suspend speaking, which item to produce (uh or um), whether to attach it as a clitic onto the previous word (as in “and-uh”), and whether to prolong it. The argument is that uh and um are conventional English words, and speakers plan for, formulate, and produce them just as they would any word. q 2002 Elsevier Science B.V. All rights reserved.","DOI":"10.1016/S0010-0277(02)00017-3","ISSN":"00100277","call-number":"électro","language":"en","author":[{"family":"Clark","given":"Herbert H."},{"family":"Fox Tree","given":"Jean H."}],"issued":{"date-parts":[["2002",5]]}}},{"id":5769,"uris":["http://zotero.org/users/local/LL3wPCxR/items/8XZ5JA7D"],"uri":["http://zotero.org/users/local/LL3wPCxR/items/8XZ5JA7D"],"itemData":{"id":5769,"type":"chapter","title":"Discourse structure","container-title":"Language Typology and Syntactic Description: Volume 2: Complex Constructions","publisher":"Cambridge University Press","publisher-place":"Cambridge","page":"301-371","volume":"2","edition":"2","source":"Cambridge University Press","event-place":"Cambridge","abstract":"IntroductionIn this chapter we discuss the following questions: how may discourse structure and the interaction between discourse participants shape the kind of syntax that a language has, but also how may the syntactic structure of a language constrain the interactional practices engaged in by its speakers?We will examine here a selection of pertinent discourse phenomena with a view toward cross-linguistic comparison and will thereby draw from two main areas of inquiry, namely discourse–functional (or functional) linguistics and conversation analysis. In discourse–functional linguistics, what is common to the rather diverse areas of study is that they try to uncover functional motivations for the organization of forms and structures in grammar and language use (see Cumming and Ono (1997)). More recently, many of the scholars in functional linguistics have begun to adopt the research methodology and findings of ethnomethodological conversation analysis, which is originally a sociological line of inquiry concerned with the interactional organization of social activities and the role of talk in social processes (see, e.g., Sacks (1992 [1967–8]); Heritage (1984:232–92); Schegloff, Ochs, and Thompson (1996)). Linguists of this orientation aim toward expanding our understanding of grammar as an interactionally shaped phenomenon. A growing number of contributions now examine the ways in which the dialogic nature of language use is associated with particular grammatical structures. The position adopted in all the studies to be discussed here, then, is that linguistic structure is viewed above all as a tool for interaction between conversational co-participants.","URL":"https://www.cambridge.org/core/books/language-typology-and-syntactic-description/discourse-structure/52AC5551DC4B6776BEB4B2F9BE0E5F05","ISBN":"978-0-521-58856-0","call-number":"électro livre entier","note":"DOI: 10.1017/CBO9780511619434.006","editor":[{"family":"Shopen","given":"Timothy"}],"author":[{"family":"Kärkkäinen","given":"Elise"},{"family":"Sorjonen","given":"Marja-Leena"},{"family":"Helasvuo","given":"Marja-Liisa"}],"issued":{"date-parts":[["2007"]]},"accessed":{"date-parts":[["2020",11,5]]}}},{"id":5982,"uris":["http://zotero.org/users/local/LL3wPCxR/items/79KALVJF"],"uri":["http://zotero.org/users/local/LL3wPCxR/items/79KALVJF"],"itemData":{"id":5982,"type":"chapter","title":"The Functions of Fillers, Filled Pauses and Co-occurring Gestures in Danish Dyadic Conversations","container-title":"Proceedings from the 3rd European Symposium on Multimodal Communication, Dublin, September 17-18, 2015","page":"55-61","call-number":"électro","author":[{"family":"Navarretta","given":"Costanza"}],"issued":{"date-parts":[["2015"]]}}}],"schema":"https://github.com/citation-style-language/schema/raw/master/csl-citation.json"} </w:instrText>
      </w:r>
      <w:r>
        <w:rPr>
          <w:rFonts w:ascii="Times New Roman" w:hAnsi="Times New Roman" w:cs="Times New Roman"/>
          <w:lang w:val="en-US"/>
        </w:rPr>
        <w:fldChar w:fldCharType="separate"/>
      </w:r>
      <w:r w:rsidRPr="002159D4">
        <w:rPr>
          <w:rFonts w:ascii="Times New Roman" w:hAnsi="Times New Roman" w:cs="Times New Roman"/>
          <w:szCs w:val="24"/>
          <w:lang w:val="en-GB"/>
        </w:rPr>
        <w:t>(Clark and Fox Tree 2002; Kärkkäinen, Sorjonen, and Helasvuo 2007; Navarretta 2015)</w:t>
      </w:r>
      <w:r>
        <w:rPr>
          <w:rFonts w:ascii="Times New Roman" w:hAnsi="Times New Roman" w:cs="Times New Roman"/>
          <w:lang w:val="en-US"/>
        </w:rPr>
        <w:fldChar w:fldCharType="end"/>
      </w:r>
      <w:r w:rsidRPr="00130C16">
        <w:rPr>
          <w:rFonts w:ascii="Times New Roman" w:hAnsi="Times New Roman" w:cs="Times New Roman"/>
          <w:lang w:val="en-US"/>
        </w:rPr>
        <w:t xml:space="preserve"> but they can also participate </w:t>
      </w:r>
      <w:r>
        <w:rPr>
          <w:rFonts w:ascii="Times New Roman" w:hAnsi="Times New Roman" w:cs="Times New Roman"/>
          <w:lang w:val="en-US"/>
        </w:rPr>
        <w:t>in</w:t>
      </w:r>
      <w:r w:rsidRPr="00130C16">
        <w:rPr>
          <w:rFonts w:ascii="Times New Roman" w:hAnsi="Times New Roman" w:cs="Times New Roman"/>
          <w:lang w:val="en-US"/>
        </w:rPr>
        <w:t xml:space="preserve"> interaction management and discourse planning. Furthermore, it has also been argued that disfluency devices can be used intentionally with communicative goals, such as for generic expressions or as </w:t>
      </w:r>
      <w:r>
        <w:rPr>
          <w:rFonts w:ascii="Times New Roman" w:hAnsi="Times New Roman" w:cs="Times New Roman"/>
          <w:lang w:val="en-US"/>
        </w:rPr>
        <w:t xml:space="preserve">a </w:t>
      </w:r>
      <w:r w:rsidRPr="00130C16">
        <w:rPr>
          <w:rFonts w:ascii="Times New Roman" w:hAnsi="Times New Roman" w:cs="Times New Roman"/>
          <w:lang w:val="en-US"/>
        </w:rPr>
        <w:t xml:space="preserve">vague identifier </w:t>
      </w:r>
      <w:r>
        <w:rPr>
          <w:rFonts w:ascii="Times New Roman" w:hAnsi="Times New Roman" w:cs="Times New Roman"/>
          <w:lang w:val="en-US"/>
        </w:rPr>
        <w:t xml:space="preserve">meaning </w:t>
      </w:r>
      <w:r w:rsidRPr="00130C16">
        <w:rPr>
          <w:rFonts w:ascii="Times New Roman" w:hAnsi="Times New Roman" w:cs="Times New Roman"/>
          <w:lang w:val="en-US"/>
        </w:rPr>
        <w:t xml:space="preserve">‘N or whatever’ </w:t>
      </w:r>
      <w:r w:rsidRPr="00130C16">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{"citationID":"aCuHqsjs","properties":{"formattedCitation":"(see for example Corley and Stewart 2008; Podlesskaya 2010)","plainCitation":"(see for example Corley and Stewart 2008; Podlesskaya 2010)","noteIndex":0},"citationItems":[{"id":5880,"uris":["http://zotero.org/users/local/LL3wPCxR/items/HQWZXVI5"],"uri":["http://zotero.org/users/local/LL3wPCxR/items/HQWZXVI5"],"itemData":{"id":5880,"type":"article-journal","title":"Hesitation Disfluencies in Spontaneous Speech: The Meaning of um","container-title":"Language and Linguistics Compass","page":"589-602","volume":"2","issue":"4","source":"Wiley Online Library","abstract":"Human speech is peppered with ums and uhs, among other signs of hesitation in the planning process. But are these so-called fillers (or filled pauses) intentionally uttered by speakers, or are they side-effects of difficulties in the planning process? And how do listeners respond to them? In the present paper, we review evidence concerning the production and comprehension of fillers such as um and uh, in an attempt to determine whether they can be said to be ‘words’ with ‘meanings’ that are understood by listeners. We conclude that, whereas listeners are highly sensitive to hesitation disfluencies in speech, there is little evidence to suggest that they are intentionally produced, or should be considered to be words in the conventional sense.","DOI":"https://doi.org/10.1111/j.1749-818X.2008.00068.x","ISSN":"1749-818X","call-number":"électro","title-short":"Hesitation Disfluencies in Spontaneous Speech","language":"en","author":[{"family":"Corley","given":"Martin"},{"family":"Stewart","given":"Oliver W."}],"issued":{"date-parts":[["2008"]]}},"prefix":"see for example "},{"id":3806,"uris":["http://zotero.org/users/local/LL3wPCxR/items/ZN9DNKW2"],"uri":["http://zotero.org/users/local/LL3wPCxR/items/ZN9DNKW2"],"itemData":{"id":3806,"type":"chapter","title":"Parameters for typological variation of placeholders","container-title":"Fillers, pauses and Placeholders","collection-number":"TSL 93","publisher":"Benjamins","publisher-place":"Amsterdam","page":"11-32","event-place":"Amsterdam","call-number":"vert, électro livre entier, notes en doc","author":[{"family":"Podlesskaya","given":"Vera"}],"editor":[{"family":"Amiridze","given":"Nino"},{"family":"Davis","given":"B. H."},{"family":"Maclagan","given":"M."}],"issued":{"date-parts":[["2010"]]}}}],"schema":"https://github.com/citation-style-language/schema/raw/master/csl-citation.json"} </w:instrText>
      </w:r>
      <w:r w:rsidRPr="00130C16">
        <w:rPr>
          <w:rFonts w:ascii="Times New Roman" w:hAnsi="Times New Roman" w:cs="Times New Roman"/>
          <w:lang w:val="en-US"/>
        </w:rPr>
        <w:fldChar w:fldCharType="separate"/>
      </w:r>
      <w:r w:rsidRPr="002159D4">
        <w:rPr>
          <w:rFonts w:ascii="Times New Roman" w:hAnsi="Times New Roman" w:cs="Times New Roman"/>
          <w:lang w:val="en-GB"/>
        </w:rPr>
        <w:t>(see for example Corley and Stewart 2008; Podlesskaya 2010)</w:t>
      </w:r>
      <w:r w:rsidRPr="00130C16">
        <w:rPr>
          <w:rFonts w:ascii="Times New Roman" w:hAnsi="Times New Roman" w:cs="Times New Roman"/>
          <w:lang w:val="en-US"/>
        </w:rPr>
        <w:fldChar w:fldCharType="end"/>
      </w:r>
      <w:r w:rsidRPr="00130C16">
        <w:rPr>
          <w:rFonts w:ascii="Times New Roman" w:hAnsi="Times New Roman" w:cs="Times New Roman"/>
          <w:lang w:val="en-US"/>
        </w:rPr>
        <w:t xml:space="preserve">. </w:t>
      </w:r>
    </w:p>
    <w:p w:rsidR="00AC14B3" w:rsidRPr="00E96000" w:rsidRDefault="00AC14B3" w:rsidP="00AC14B3">
      <w:pPr>
        <w:ind w:firstLine="708"/>
        <w:rPr>
          <w:rFonts w:ascii="Times New Roman" w:hAnsi="Times New Roman" w:cs="Times New Roman"/>
          <w:lang w:val="en-US"/>
        </w:rPr>
      </w:pPr>
      <w:r w:rsidRPr="00130C16">
        <w:rPr>
          <w:rFonts w:ascii="Times New Roman" w:hAnsi="Times New Roman" w:cs="Times New Roman"/>
          <w:lang w:val="en-US"/>
        </w:rPr>
        <w:t xml:space="preserve">Fillers, while very likely present in all languages, are </w:t>
      </w:r>
      <w:r>
        <w:rPr>
          <w:rFonts w:ascii="Times New Roman" w:hAnsi="Times New Roman" w:cs="Times New Roman"/>
          <w:lang w:val="en-US"/>
        </w:rPr>
        <w:t xml:space="preserve">infrequently </w:t>
      </w:r>
      <w:r w:rsidRPr="00130C16">
        <w:rPr>
          <w:rFonts w:ascii="Times New Roman" w:hAnsi="Times New Roman" w:cs="Times New Roman"/>
          <w:lang w:val="en-US"/>
        </w:rPr>
        <w:t xml:space="preserve">described in grammars, especially for underdescribed languages. As a consequence, the </w:t>
      </w:r>
      <w:r>
        <w:rPr>
          <w:rFonts w:ascii="Times New Roman" w:hAnsi="Times New Roman" w:cs="Times New Roman"/>
          <w:lang w:val="en-US"/>
        </w:rPr>
        <w:t xml:space="preserve">morphosyntactic </w:t>
      </w:r>
      <w:r w:rsidRPr="00130C16">
        <w:rPr>
          <w:rFonts w:ascii="Times New Roman" w:hAnsi="Times New Roman" w:cs="Times New Roman"/>
          <w:lang w:val="en-US"/>
        </w:rPr>
        <w:t xml:space="preserve">typology of the domain is only emerging. </w:t>
      </w:r>
      <w:r>
        <w:rPr>
          <w:rFonts w:ascii="Times New Roman" w:hAnsi="Times New Roman" w:cs="Times New Roman"/>
          <w:lang w:val="en-US"/>
        </w:rPr>
        <w:t>A</w:t>
      </w:r>
      <w:r w:rsidRPr="00130C16">
        <w:rPr>
          <w:rFonts w:ascii="Times New Roman" w:hAnsi="Times New Roman" w:cs="Times New Roman"/>
          <w:lang w:val="en-US"/>
        </w:rPr>
        <w:t xml:space="preserve"> preliminary typolog</w:t>
      </w:r>
      <w:r>
        <w:rPr>
          <w:rFonts w:ascii="Times New Roman" w:hAnsi="Times New Roman" w:cs="Times New Roman"/>
          <w:lang w:val="en-US"/>
        </w:rPr>
        <w:t>ical study</w:t>
      </w:r>
      <w:r w:rsidRPr="00130C16">
        <w:rPr>
          <w:rFonts w:ascii="Times New Roman" w:hAnsi="Times New Roman" w:cs="Times New Roman"/>
          <w:lang w:val="en-US"/>
        </w:rPr>
        <w:t xml:space="preserve"> of placeholders</w:t>
      </w:r>
      <w:r>
        <w:rPr>
          <w:rFonts w:ascii="Times New Roman" w:hAnsi="Times New Roman" w:cs="Times New Roman"/>
          <w:lang w:val="en-US"/>
        </w:rPr>
        <w:t xml:space="preserve"> (Podlesskaya, 2010) shows that</w:t>
      </w:r>
      <w:r w:rsidRPr="00E96000">
        <w:rPr>
          <w:rFonts w:ascii="Times New Roman" w:hAnsi="Times New Roman" w:cs="Times New Roman"/>
          <w:lang w:val="en-US"/>
        </w:rPr>
        <w:t xml:space="preserve"> placeholders fill in for nouns more often than for verbs; in the latter case, verbal morphology can be attached directly to a pronominal root, to a derived stem, or to a bleached verbal root that combines with a pronominal or nominal stem. The morphosyntax of placeholders is often rather idiosyncratic, and languages vary in the degree to which the morphology of the target item is mirrored, from zero replication via only partial replication to the full complement of target morphology. They also vary in the degree of repetition of preceding grammatical constituents such as prepositions.</w:t>
      </w:r>
    </w:p>
    <w:p w:rsidR="00AC14B3" w:rsidRPr="00130C16" w:rsidRDefault="00AC14B3" w:rsidP="00AC14B3">
      <w:pPr>
        <w:ind w:firstLine="708"/>
        <w:rPr>
          <w:rFonts w:ascii="Times New Roman" w:hAnsi="Times New Roman" w:cs="Times New Roman"/>
          <w:lang w:val="en-US"/>
        </w:rPr>
      </w:pPr>
      <w:r w:rsidRPr="00130C16">
        <w:rPr>
          <w:rFonts w:ascii="Times New Roman" w:hAnsi="Times New Roman" w:cs="Times New Roman"/>
          <w:lang w:val="en-US"/>
        </w:rPr>
        <w:t>Beside</w:t>
      </w:r>
      <w:r>
        <w:rPr>
          <w:rFonts w:ascii="Times New Roman" w:hAnsi="Times New Roman" w:cs="Times New Roman"/>
          <w:lang w:val="en-US"/>
        </w:rPr>
        <w:t>s</w:t>
      </w:r>
      <w:r w:rsidRPr="00130C16">
        <w:rPr>
          <w:rFonts w:ascii="Times New Roman" w:hAnsi="Times New Roman" w:cs="Times New Roman"/>
          <w:lang w:val="en-US"/>
        </w:rPr>
        <w:t xml:space="preserve"> the synchronic </w:t>
      </w:r>
      <w:r>
        <w:rPr>
          <w:rFonts w:ascii="Times New Roman" w:hAnsi="Times New Roman" w:cs="Times New Roman"/>
          <w:lang w:val="en-US"/>
        </w:rPr>
        <w:t xml:space="preserve">morphosyntactic </w:t>
      </w:r>
      <w:r w:rsidRPr="00130C16">
        <w:rPr>
          <w:rFonts w:ascii="Times New Roman" w:hAnsi="Times New Roman" w:cs="Times New Roman"/>
          <w:lang w:val="en-US"/>
        </w:rPr>
        <w:t xml:space="preserve">analysis of fillers, interesting questions are the relation of fillers with gestures </w:t>
      </w:r>
      <w:r w:rsidRPr="00130C16">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{"citationID":"yN8rX4qi","properties":{"formattedCitation":"(see for example Navarretta 2015)","plainCitation":"(see for example Navarretta 2015)","noteIndex":0},"citationItems":[{"id":5982,"uris":["http://zotero.org/users/local/LL3wPCxR/items/79KALVJF"],"uri":["http://zotero.org/users/local/LL3wPCxR/items/79KALVJF"],"itemData":{"id":5982,"type":"chapter","title":"The Functions of Fillers, Filled Pauses and Co-occurring Gestures in Danish Dyadic Conversations","container-title":"Proceedings from the 3rd European Symposium on Multimodal Communication, Dublin, September 17-18, 2015","page":"55-61","call-number":"électro","author":[{"family":"Navarretta","given":"Costanza"}],"issued":{"date-parts":[["2015"]]}},"prefix":"see for example"}],"schema":"https://github.com/citation-style-language/schema/raw/master/csl-citation.json"} </w:instrText>
      </w:r>
      <w:r w:rsidRPr="00130C16">
        <w:rPr>
          <w:rFonts w:ascii="Times New Roman" w:hAnsi="Times New Roman" w:cs="Times New Roman"/>
          <w:lang w:val="en-US"/>
        </w:rPr>
        <w:fldChar w:fldCharType="separate"/>
      </w:r>
      <w:r w:rsidRPr="002159D4">
        <w:rPr>
          <w:rFonts w:ascii="Times New Roman" w:hAnsi="Times New Roman" w:cs="Times New Roman"/>
          <w:lang w:val="en-GB"/>
        </w:rPr>
        <w:t>(see for example Navarretta 2015)</w:t>
      </w:r>
      <w:r w:rsidRPr="00130C16">
        <w:rPr>
          <w:rFonts w:ascii="Times New Roman" w:hAnsi="Times New Roman" w:cs="Times New Roman"/>
          <w:lang w:val="en-US"/>
        </w:rPr>
        <w:fldChar w:fldCharType="end"/>
      </w:r>
      <w:r w:rsidRPr="00130C16">
        <w:rPr>
          <w:rFonts w:ascii="Times New Roman" w:hAnsi="Times New Roman" w:cs="Times New Roman"/>
          <w:lang w:val="en-US"/>
        </w:rPr>
        <w:t>, methodological issues in transcribing disfluencies in discourse, especially in the context of language documentation</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{"citationID":"R6udSNRq","properties":{"formattedCitation":"(Himmelmann 2006)","plainCitation":"(Himmelmann 2006)","noteIndex":0},"citationItems":[{"id":2438,"uris":["http://zotero.org/users/local/LL3wPCxR/items/NTPX8PHD"],"uri":["http://zotero.org/users/local/LL3wPCxR/items/NTPX8PHD"],"itemData":{"id":2438,"type":"chapter","title":"The challenges of segmenting spoken language","container-title":"Essentials of Language Documentation","publisher":"Mouton de Gruyter","publisher-place":"Berlin","event-place":"Berlin","call-number":"électro","author":[{"family":"Himmelmann","given":"Nikolaus"}],"editor":[{"family":"Gippert","given":"J."},{"family":"Himelmann","given":"Nikolaus"},{"family":"Mosel","given":"Ulrike"}],"issued":{"date-parts":[["2006"]]}}}],"schema":"https://github.com/citation-style-language/schema/raw/master/csl-citation.json"} </w:instrText>
      </w:r>
      <w:r>
        <w:rPr>
          <w:rFonts w:ascii="Times New Roman" w:hAnsi="Times New Roman" w:cs="Times New Roman"/>
          <w:lang w:val="en-US"/>
        </w:rPr>
        <w:fldChar w:fldCharType="separate"/>
      </w:r>
      <w:r w:rsidRPr="002159D4">
        <w:rPr>
          <w:rFonts w:ascii="Times New Roman" w:hAnsi="Times New Roman" w:cs="Times New Roman"/>
          <w:lang w:val="en-GB"/>
        </w:rPr>
        <w:t>(Himmelmann 2006)</w:t>
      </w:r>
      <w:r>
        <w:rPr>
          <w:rFonts w:ascii="Times New Roman" w:hAnsi="Times New Roman" w:cs="Times New Roman"/>
          <w:lang w:val="en-US"/>
        </w:rPr>
        <w:fldChar w:fldCharType="end"/>
      </w:r>
      <w:r w:rsidRPr="00130C16">
        <w:rPr>
          <w:rFonts w:ascii="Times New Roman" w:hAnsi="Times New Roman" w:cs="Times New Roman"/>
          <w:lang w:val="en-US"/>
        </w:rPr>
        <w:t xml:space="preserve">, and the historical development of such items. </w:t>
      </w:r>
      <w:r w:rsidRPr="00E96000">
        <w:rPr>
          <w:rFonts w:ascii="Times New Roman" w:hAnsi="Times New Roman" w:cs="Times New Roman"/>
          <w:lang w:val="en-US"/>
        </w:rPr>
        <w:t xml:space="preserve">Mostly, placeholders develop out of (demonstrative) pronouns </w:t>
      </w:r>
      <w:r w:rsidRPr="00130C16">
        <w:rPr>
          <w:rFonts w:ascii="Times New Roman" w:hAnsi="Times New Roman" w:cs="Times New Roman"/>
          <w:lang w:val="en-US"/>
        </w:rPr>
        <w:t xml:space="preserve">(like Russian </w:t>
      </w:r>
      <w:r w:rsidRPr="00E96000">
        <w:rPr>
          <w:rFonts w:ascii="Times New Roman" w:hAnsi="Times New Roman" w:cs="Times New Roman"/>
          <w:i/>
          <w:lang w:val="en-US"/>
        </w:rPr>
        <w:t>eto</w:t>
      </w:r>
      <w:r w:rsidRPr="00130C16">
        <w:rPr>
          <w:rFonts w:ascii="Times New Roman" w:hAnsi="Times New Roman" w:cs="Times New Roman"/>
          <w:lang w:val="en-US"/>
        </w:rPr>
        <w:t xml:space="preserve"> in (1)</w:t>
      </w:r>
      <w:r>
        <w:rPr>
          <w:rFonts w:ascii="Times New Roman" w:hAnsi="Times New Roman" w:cs="Times New Roman"/>
          <w:lang w:val="en-US"/>
        </w:rPr>
        <w:t xml:space="preserve">, see also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{"citationID":"wdxz3MhH","properties":{"formattedCitation":"(Hayashi and Yoon 2010)","plainCitation":"(Hayashi and Yoon 2010)","noteIndex":0},"citationItems":[{"id":5926,"uris":["http://zotero.org/users/local/LL3wPCxR/items/UAVKYFWS"],"uri":["http://zotero.org/users/local/LL3wPCxR/items/UAVKYFWS"],"itemData":{"id":5926,"type":"chapter","title":"A cross-linguistic exploration of demonstratives in interaction. With particular reference to the context of word-formulation trouble","container-title":"Fillers, pauses and placeholders","collection-title":"Typological Studies in Language","publisher":"Benjamins","publisher-place":"Amsterdam/Philadelphia","page":"33-66","volume":"93","event-place":"Amsterdam/Philadelphia","call-number":"électro livre complet","author":[{"family":"Hayashi","given":"Makoto"},{"family":"Yoon","given":"Kyung-Eun"}],"container-author":[{"family":"Amiridze","given":"Nino"},{"family":"Davis","given":"Boyd H."},{"family":"Maclagan","given":"M."}],"issued":{"date-parts":[["2010"]]}}}],"schema":"https://github.com/citation-style-language/schema/raw/master/csl-citation.json"} </w:instrText>
      </w:r>
      <w:r>
        <w:rPr>
          <w:rFonts w:ascii="Times New Roman" w:hAnsi="Times New Roman" w:cs="Times New Roman"/>
          <w:lang w:val="en-US"/>
        </w:rPr>
        <w:fldChar w:fldCharType="separate"/>
      </w:r>
      <w:r w:rsidRPr="002159D4">
        <w:rPr>
          <w:rFonts w:ascii="Times New Roman" w:hAnsi="Times New Roman" w:cs="Times New Roman"/>
          <w:lang w:val="en-GB"/>
        </w:rPr>
        <w:t>(Hayashi and Yoon 2010)</w:t>
      </w:r>
      <w:r>
        <w:rPr>
          <w:rFonts w:ascii="Times New Roman" w:hAnsi="Times New Roman" w:cs="Times New Roman"/>
          <w:lang w:val="en-US"/>
        </w:rPr>
        <w:fldChar w:fldCharType="end"/>
      </w:r>
      <w:r w:rsidRPr="00130C16">
        <w:rPr>
          <w:rFonts w:ascii="Times New Roman" w:hAnsi="Times New Roman" w:cs="Times New Roman"/>
          <w:lang w:val="en-US"/>
        </w:rPr>
        <w:t>)</w:t>
      </w:r>
      <w:r>
        <w:rPr>
          <w:rFonts w:ascii="Times New Roman" w:hAnsi="Times New Roman" w:cs="Times New Roman"/>
          <w:lang w:val="en-US"/>
        </w:rPr>
        <w:t xml:space="preserve"> </w:t>
      </w:r>
      <w:r w:rsidRPr="00E96000">
        <w:rPr>
          <w:rFonts w:ascii="Times New Roman" w:hAnsi="Times New Roman" w:cs="Times New Roman"/>
          <w:lang w:val="en-US"/>
        </w:rPr>
        <w:t xml:space="preserve">or generic nouns (e.g. ‘thing’ as in Teko </w:t>
      </w:r>
      <w:r w:rsidRPr="00E96000">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{"citationID":"12RR91qk","properties":{"formattedCitation":"(Rose 2011: 176)","plainCitation":"(Rose 2011: 176)","noteIndex":0},"citationItems":[{"id":4086,"uris":["http://zotero.org/users/local/LL3wPCxR/items/RBITZ7EA"],"uri":["http://zotero.org/users/local/LL3wPCxR/items/RBITZ7EA"],"itemData":{"id":4086,"type":"book","title":"Grammaire de l'émérillon teko, une langue tupi-guarani de Guyane française","collection-title":"Langues et Sociétés d'Amérique traditionnelle 10","publisher":"Peeters","publisher-place":"Louvain","number-of-pages":"XX-489 p.","event-place":"Louvain","author":[{"family":"Rose","given":"Françoise"}],"issued":{"date-parts":[["2011"]]}},"suffix":": 176"}],"schema":"https://github.com/citation-style-language/schema/raw/master/csl-citation.json"} </w:instrText>
      </w:r>
      <w:r w:rsidRPr="00E96000">
        <w:rPr>
          <w:rFonts w:ascii="Times New Roman" w:hAnsi="Times New Roman" w:cs="Times New Roman"/>
          <w:lang w:val="en-US"/>
        </w:rPr>
        <w:fldChar w:fldCharType="separate"/>
      </w:r>
      <w:r w:rsidRPr="002159D4">
        <w:rPr>
          <w:rFonts w:ascii="Times New Roman" w:hAnsi="Times New Roman" w:cs="Times New Roman"/>
          <w:lang w:val="en-GB"/>
        </w:rPr>
        <w:t>(Rose 2011: 176)</w:t>
      </w:r>
      <w:r w:rsidRPr="00E96000">
        <w:rPr>
          <w:rFonts w:ascii="Times New Roman" w:hAnsi="Times New Roman" w:cs="Times New Roman"/>
          <w:lang w:val="en-US"/>
        </w:rPr>
        <w:fldChar w:fldCharType="end"/>
      </w:r>
      <w:r w:rsidRPr="00E96000">
        <w:rPr>
          <w:rFonts w:ascii="Times New Roman" w:hAnsi="Times New Roman" w:cs="Times New Roman"/>
          <w:lang w:val="en-US"/>
        </w:rPr>
        <w:t xml:space="preserve">), but lexicalized constructions that include an interrogative are also common, </w:t>
      </w:r>
      <w:r>
        <w:rPr>
          <w:rFonts w:ascii="Times New Roman" w:hAnsi="Times New Roman" w:cs="Times New Roman"/>
          <w:lang w:val="en-US"/>
        </w:rPr>
        <w:t>like</w:t>
      </w:r>
      <w:r w:rsidRPr="00130C16">
        <w:rPr>
          <w:rFonts w:ascii="Times New Roman" w:hAnsi="Times New Roman" w:cs="Times New Roman"/>
          <w:lang w:val="en-US"/>
        </w:rPr>
        <w:t xml:space="preserve"> English </w:t>
      </w:r>
      <w:r w:rsidRPr="00E96000">
        <w:rPr>
          <w:rFonts w:ascii="Times New Roman" w:hAnsi="Times New Roman" w:cs="Times New Roman"/>
          <w:i/>
          <w:lang w:val="en-US"/>
        </w:rPr>
        <w:t>whatchamacallit</w:t>
      </w:r>
      <w:r w:rsidRPr="00130C16">
        <w:rPr>
          <w:rFonts w:ascii="Times New Roman" w:hAnsi="Times New Roman" w:cs="Times New Roman"/>
          <w:lang w:val="en-US"/>
        </w:rPr>
        <w:t xml:space="preserve"> </w:t>
      </w:r>
      <w:r w:rsidRPr="00130C16">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{"citationID":"uVEVFMa7","properties":{"formattedCitation":"(Enfield 2003)","plainCitation":"(Enfield 2003)","noteIndex":0},"citationItems":[{"id":5959,"uris":["http://zotero.org/users/local/LL3wPCxR/items/GV3KFBHI"],"uri":["http://zotero.org/users/local/LL3wPCxR/items/GV3KFBHI"],"itemData":{"id":5959,"type":"article-journal","title":"The definition of what-d'you-call-it: semantics and pragmatics of recognitional deixis","container-title":"Journal of Pragmatics","page":"101-117","volume":"35","issue":"1","source":"DOI.org (Crossref)","abstract":"Words such as what-d’you-call-it raise issues at the heart of the semantics/pragmatics interface. Expressions of this kind are conventionalised and have meanings which, while very general, are explicitly oriented to the interactional nature of the speech context, drawing attention to a speaker’s assumption that the listener can ﬁgure out what the speaker is referring to. The details of such meanings can account for functional contrast among similar expressions, in a single language as well as cross-linguistically. The English expressions whatd’you-call-it and you-know-what are compared, along with a comparable Lao expression meaning, roughly, ‘that thing’. Proposed deﬁnitions of the meanings of these expressions account for their di</w:instrText>
      </w:r>
      <w:r>
        <w:rPr>
          <w:rFonts w:ascii="Cambria Math" w:hAnsi="Cambria Math" w:cs="Cambria Math"/>
          <w:lang w:val="en-US"/>
        </w:rPr>
        <w:instrText>ﬀ</w:instrText>
      </w:r>
      <w:r>
        <w:rPr>
          <w:rFonts w:ascii="Times New Roman" w:hAnsi="Times New Roman" w:cs="Times New Roman"/>
          <w:lang w:val="en-US"/>
        </w:rPr>
        <w:instrText xml:space="preserve">erent patterns of use. These deﬁnitions include reference to the speech act participants, a point which supports the view that what-d’you-call-it words can be considered deictic. Issues arising from the descriptive section of this paper include the question of how such terms are derived, as well as their degree of conventionality. # 2002 Published by Elsevier Science B.V.","DOI":"10.1016/S0378-2166(02)00066-8","ISSN":"03782166","call-number":"électro","title-short":"The definition of what-d'you-call-it","journalAbbreviation":"Journal of Pragmatics","language":"en","author":[{"family":"Enfield","given":"N.J."}],"issued":{"date-parts":[["2003",1]]}}}],"schema":"https://github.com/citation-style-language/schema/raw/master/csl-citation.json"} </w:instrText>
      </w:r>
      <w:r w:rsidRPr="00130C16">
        <w:rPr>
          <w:rFonts w:ascii="Times New Roman" w:hAnsi="Times New Roman" w:cs="Times New Roman"/>
          <w:lang w:val="en-US"/>
        </w:rPr>
        <w:fldChar w:fldCharType="separate"/>
      </w:r>
      <w:r w:rsidRPr="002159D4">
        <w:rPr>
          <w:rFonts w:ascii="Times New Roman" w:hAnsi="Times New Roman" w:cs="Times New Roman"/>
          <w:lang w:val="en-GB"/>
        </w:rPr>
        <w:t>(</w:t>
      </w:r>
      <w:r>
        <w:rPr>
          <w:rFonts w:ascii="Times New Roman" w:hAnsi="Times New Roman" w:cs="Times New Roman"/>
          <w:lang w:val="en-GB"/>
        </w:rPr>
        <w:t xml:space="preserve">Podlesskaya, 2010; on the latter point see also </w:t>
      </w:r>
      <w:r w:rsidRPr="002159D4">
        <w:rPr>
          <w:rFonts w:ascii="Times New Roman" w:hAnsi="Times New Roman" w:cs="Times New Roman"/>
          <w:lang w:val="en-GB"/>
        </w:rPr>
        <w:t>Enfield 2003)</w:t>
      </w:r>
      <w:r w:rsidRPr="00130C16">
        <w:rPr>
          <w:rFonts w:ascii="Times New Roman" w:hAnsi="Times New Roman" w:cs="Times New Roman"/>
          <w:lang w:val="en-US"/>
        </w:rPr>
        <w:fldChar w:fldCharType="end"/>
      </w:r>
      <w:r>
        <w:rPr>
          <w:rFonts w:ascii="Times New Roman" w:hAnsi="Times New Roman" w:cs="Times New Roman"/>
          <w:lang w:val="en-US"/>
        </w:rPr>
        <w:t xml:space="preserve">. </w:t>
      </w:r>
    </w:p>
    <w:p w:rsidR="00AC14B3" w:rsidRPr="00130C16" w:rsidRDefault="00AC14B3" w:rsidP="00AC14B3">
      <w:pPr>
        <w:ind w:firstLine="360"/>
        <w:rPr>
          <w:rFonts w:ascii="Times New Roman" w:hAnsi="Times New Roman" w:cs="Times New Roman"/>
          <w:lang w:val="en-US"/>
        </w:rPr>
      </w:pPr>
      <w:r w:rsidRPr="00130C16">
        <w:rPr>
          <w:rFonts w:ascii="Times New Roman" w:hAnsi="Times New Roman" w:cs="Times New Roman"/>
          <w:lang w:val="en-US"/>
        </w:rPr>
        <w:t>By putting together this workshop, our major aim is</w:t>
      </w:r>
      <w:r>
        <w:rPr>
          <w:rFonts w:ascii="Times New Roman" w:hAnsi="Times New Roman" w:cs="Times New Roman"/>
          <w:lang w:val="en-US"/>
        </w:rPr>
        <w:t xml:space="preserve"> to</w:t>
      </w:r>
      <w:r w:rsidRPr="00130C16">
        <w:rPr>
          <w:rFonts w:ascii="Times New Roman" w:hAnsi="Times New Roman" w:cs="Times New Roman"/>
          <w:lang w:val="en-US"/>
        </w:rPr>
        <w:t xml:space="preserve"> </w:t>
      </w:r>
      <w:r>
        <w:rPr>
          <w:rFonts w:ascii="Times New Roman" w:hAnsi="Times New Roman" w:cs="Times New Roman"/>
          <w:lang w:val="en-US"/>
        </w:rPr>
        <w:t>instigate</w:t>
      </w:r>
      <w:r w:rsidRPr="00130C16">
        <w:rPr>
          <w:rFonts w:ascii="Times New Roman" w:hAnsi="Times New Roman" w:cs="Times New Roman"/>
          <w:lang w:val="en-US"/>
        </w:rPr>
        <w:t xml:space="preserve"> typological research on fillers and placeholders on the basis of a larger variety of languages. To do so, detailed and typologically</w:t>
      </w:r>
      <w:r>
        <w:rPr>
          <w:rFonts w:ascii="Times New Roman" w:hAnsi="Times New Roman" w:cs="Times New Roman"/>
          <w:lang w:val="en-US"/>
        </w:rPr>
        <w:t xml:space="preserve"> </w:t>
      </w:r>
      <w:r w:rsidRPr="00130C16">
        <w:rPr>
          <w:rFonts w:ascii="Times New Roman" w:hAnsi="Times New Roman" w:cs="Times New Roman"/>
          <w:lang w:val="en-US"/>
        </w:rPr>
        <w:t xml:space="preserve">informed analysis of fillers and placeholders in underdescribed languages are needed. We believe this task is nowadays facilitated by the </w:t>
      </w:r>
      <w:r>
        <w:rPr>
          <w:rFonts w:ascii="Times New Roman" w:hAnsi="Times New Roman" w:cs="Times New Roman"/>
          <w:lang w:val="en-US"/>
        </w:rPr>
        <w:t>exist</w:t>
      </w:r>
      <w:r w:rsidRPr="00130C16">
        <w:rPr>
          <w:rFonts w:ascii="Times New Roman" w:hAnsi="Times New Roman" w:cs="Times New Roman"/>
          <w:lang w:val="en-US"/>
        </w:rPr>
        <w:t>ence of large corpora of natural speech.</w:t>
      </w:r>
    </w:p>
    <w:p w:rsidR="00AC14B3" w:rsidRPr="00130C16" w:rsidRDefault="00AC14B3" w:rsidP="00AC14B3">
      <w:pPr>
        <w:ind w:firstLine="360"/>
        <w:rPr>
          <w:rFonts w:ascii="Times New Roman" w:hAnsi="Times New Roman" w:cs="Times New Roman"/>
          <w:lang w:val="en-US"/>
        </w:rPr>
      </w:pPr>
      <w:r w:rsidRPr="00130C16">
        <w:rPr>
          <w:rFonts w:ascii="Times New Roman" w:hAnsi="Times New Roman" w:cs="Times New Roman"/>
          <w:lang w:val="en-US"/>
        </w:rPr>
        <w:t xml:space="preserve">We invite talks dealing with one or several of the following research </w:t>
      </w:r>
      <w:r>
        <w:rPr>
          <w:rFonts w:ascii="Times New Roman" w:hAnsi="Times New Roman" w:cs="Times New Roman"/>
          <w:lang w:val="en-US"/>
        </w:rPr>
        <w:t>topics</w:t>
      </w:r>
      <w:r w:rsidRPr="00130C16">
        <w:rPr>
          <w:rFonts w:ascii="Times New Roman" w:hAnsi="Times New Roman" w:cs="Times New Roman"/>
          <w:lang w:val="en-US"/>
        </w:rPr>
        <w:t xml:space="preserve"> on fillers (including placeholders):</w:t>
      </w:r>
    </w:p>
    <w:p w:rsidR="00AC14B3" w:rsidRDefault="00AC14B3" w:rsidP="00AC14B3">
      <w:pPr>
        <w:pStyle w:val="Paragraphedeliste"/>
        <w:numPr>
          <w:ilvl w:val="0"/>
          <w:numId w:val="1"/>
        </w:numPr>
        <w:rPr>
          <w:rFonts w:ascii="Times New Roman" w:hAnsi="Times New Roman" w:cs="Times New Roman"/>
        </w:rPr>
      </w:pPr>
      <w:r w:rsidRPr="00130C16">
        <w:rPr>
          <w:rFonts w:ascii="Times New Roman" w:hAnsi="Times New Roman" w:cs="Times New Roman"/>
        </w:rPr>
        <w:t>phonological and morphosyntactic description</w:t>
      </w:r>
    </w:p>
    <w:p w:rsidR="00AC14B3" w:rsidRPr="00514C16" w:rsidRDefault="00AC14B3" w:rsidP="00AC14B3">
      <w:pPr>
        <w:pStyle w:val="Paragraphedeliste"/>
        <w:numPr>
          <w:ilvl w:val="0"/>
          <w:numId w:val="1"/>
        </w:numPr>
        <w:rPr>
          <w:rFonts w:ascii="Times New Roman" w:hAnsi="Times New Roman" w:cs="Times New Roman"/>
        </w:rPr>
      </w:pPr>
      <w:r w:rsidRPr="00514C16">
        <w:rPr>
          <w:rFonts w:ascii="Times New Roman" w:hAnsi="Times New Roman" w:cs="Times New Roman"/>
        </w:rPr>
        <w:t>relation to prosody and gestures</w:t>
      </w:r>
    </w:p>
    <w:p w:rsidR="00AC14B3" w:rsidRPr="00130C16" w:rsidRDefault="00AC14B3" w:rsidP="00AC14B3">
      <w:pPr>
        <w:pStyle w:val="Paragraphedeliste"/>
        <w:numPr>
          <w:ilvl w:val="0"/>
          <w:numId w:val="1"/>
        </w:numPr>
        <w:rPr>
          <w:rFonts w:ascii="Times New Roman" w:hAnsi="Times New Roman" w:cs="Times New Roman"/>
        </w:rPr>
      </w:pPr>
      <w:r>
        <w:rPr>
          <w:rFonts w:ascii="Times New Roman" w:hAnsi="Times New Roman" w:cs="Times New Roman"/>
        </w:rPr>
        <w:t>fillers in sign languages</w:t>
      </w:r>
    </w:p>
    <w:p w:rsidR="00AC14B3" w:rsidRPr="00130C16" w:rsidRDefault="00AC14B3" w:rsidP="00AC14B3">
      <w:pPr>
        <w:pStyle w:val="Paragraphedeliste"/>
        <w:numPr>
          <w:ilvl w:val="0"/>
          <w:numId w:val="1"/>
        </w:numPr>
        <w:rPr>
          <w:rFonts w:ascii="Times New Roman" w:hAnsi="Times New Roman" w:cs="Times New Roman"/>
        </w:rPr>
      </w:pPr>
      <w:r w:rsidRPr="00130C16">
        <w:rPr>
          <w:rFonts w:ascii="Times New Roman" w:hAnsi="Times New Roman" w:cs="Times New Roman"/>
        </w:rPr>
        <w:lastRenderedPageBreak/>
        <w:t>discourse functions, within and beyond disfluencies</w:t>
      </w:r>
    </w:p>
    <w:p w:rsidR="00AC14B3" w:rsidRPr="00130C16" w:rsidRDefault="00AC14B3" w:rsidP="00AC14B3">
      <w:pPr>
        <w:pStyle w:val="Paragraphedeliste"/>
        <w:numPr>
          <w:ilvl w:val="0"/>
          <w:numId w:val="1"/>
        </w:numPr>
        <w:rPr>
          <w:rFonts w:ascii="Times New Roman" w:hAnsi="Times New Roman" w:cs="Times New Roman"/>
        </w:rPr>
      </w:pPr>
      <w:r w:rsidRPr="00130C16">
        <w:rPr>
          <w:rFonts w:ascii="Times New Roman" w:hAnsi="Times New Roman" w:cs="Times New Roman"/>
        </w:rPr>
        <w:t>frequency in speech</w:t>
      </w:r>
    </w:p>
    <w:p w:rsidR="00AC14B3" w:rsidRPr="00130C16" w:rsidRDefault="00AC14B3" w:rsidP="00AC14B3">
      <w:pPr>
        <w:pStyle w:val="Paragraphedeliste"/>
        <w:numPr>
          <w:ilvl w:val="0"/>
          <w:numId w:val="1"/>
        </w:numPr>
        <w:rPr>
          <w:rFonts w:ascii="Times New Roman" w:hAnsi="Times New Roman" w:cs="Times New Roman"/>
        </w:rPr>
      </w:pPr>
      <w:r w:rsidRPr="00130C16">
        <w:rPr>
          <w:rFonts w:ascii="Times New Roman" w:hAnsi="Times New Roman" w:cs="Times New Roman"/>
        </w:rPr>
        <w:t>historical development</w:t>
      </w:r>
    </w:p>
    <w:p w:rsidR="00AC14B3" w:rsidRDefault="00AC14B3" w:rsidP="00AC14B3">
      <w:pPr>
        <w:rPr>
          <w:rFonts w:ascii="Times New Roman" w:hAnsi="Times New Roman" w:cs="Times New Roman"/>
          <w:lang w:val="en-US"/>
        </w:rPr>
      </w:pPr>
      <w:r w:rsidRPr="00130C16">
        <w:rPr>
          <w:rFonts w:ascii="Times New Roman" w:hAnsi="Times New Roman" w:cs="Times New Roman"/>
          <w:lang w:val="en-US"/>
        </w:rPr>
        <w:t xml:space="preserve">Talks can target individual languages, a sample of unrelated languages, language </w:t>
      </w:r>
      <w:r>
        <w:rPr>
          <w:rFonts w:ascii="Times New Roman" w:hAnsi="Times New Roman" w:cs="Times New Roman"/>
          <w:lang w:val="en-US"/>
        </w:rPr>
        <w:t>families</w:t>
      </w:r>
      <w:r w:rsidRPr="00130C16">
        <w:rPr>
          <w:rFonts w:ascii="Times New Roman" w:hAnsi="Times New Roman" w:cs="Times New Roman"/>
          <w:lang w:val="en-US"/>
        </w:rPr>
        <w:t xml:space="preserve"> or linguistic areas.</w:t>
      </w:r>
      <w:r>
        <w:rPr>
          <w:rFonts w:ascii="Times New Roman" w:hAnsi="Times New Roman" w:cs="Times New Roman"/>
          <w:lang w:val="en-US"/>
        </w:rPr>
        <w:t xml:space="preserve"> For more information, please contact the convenors:</w:t>
      </w:r>
    </w:p>
    <w:p w:rsidR="00AC14B3" w:rsidRPr="00AC14B3" w:rsidRDefault="00AC14B3">
      <w:pPr>
        <w:rPr>
          <w:rFonts w:ascii="Times New Roman" w:eastAsia="ANETimes" w:hAnsi="Times New Roman" w:cs="Times New Roman"/>
        </w:rPr>
      </w:pPr>
      <w:r w:rsidRPr="00AC14B3">
        <w:rPr>
          <w:rFonts w:ascii="Times New Roman" w:eastAsia="ANETimes" w:hAnsi="Times New Roman" w:cs="Times New Roman"/>
        </w:rPr>
        <w:t xml:space="preserve">Françoise ROSE: </w:t>
      </w:r>
      <w:hyperlink r:id="rId6" w:history="1">
        <w:r w:rsidR="00970C2C" w:rsidRPr="006724BF">
          <w:rPr>
            <w:rStyle w:val="Lienhypertexte"/>
            <w:rFonts w:ascii="Times New Roman" w:eastAsia="Times New Roman" w:hAnsi="Times New Roman" w:cs="Times New Roman"/>
            <w:lang w:eastAsia="en-GB"/>
          </w:rPr>
          <w:t>francoise.rose@univ-lyon2.fr</w:t>
        </w:r>
      </w:hyperlink>
      <w:r w:rsidR="00970C2C">
        <w:rPr>
          <w:rFonts w:ascii="Times New Roman" w:eastAsia="Times New Roman" w:hAnsi="Times New Roman" w:cs="Times New Roman"/>
          <w:lang w:eastAsia="en-GB"/>
        </w:rPr>
        <w:t xml:space="preserve"> </w:t>
      </w:r>
    </w:p>
    <w:p w:rsidR="001A54E8" w:rsidRDefault="00AC14B3">
      <w:pPr>
        <w:rPr>
          <w:rFonts w:ascii="Times New Roman" w:eastAsia="ANETimes" w:hAnsi="Times New Roman" w:cs="Times New Roman"/>
          <w:lang w:val="de-DE"/>
        </w:rPr>
      </w:pPr>
      <w:r w:rsidRPr="00AC14B3">
        <w:rPr>
          <w:rFonts w:ascii="Times New Roman" w:eastAsia="ANETimes" w:hAnsi="Times New Roman" w:cs="Times New Roman"/>
          <w:lang w:val="de-DE"/>
        </w:rPr>
        <w:t xml:space="preserve">Brigitte PAKENDORF : </w:t>
      </w:r>
      <w:hyperlink r:id="rId7" w:history="1">
        <w:r w:rsidRPr="009A6CA2">
          <w:rPr>
            <w:rStyle w:val="Lienhypertexte"/>
            <w:rFonts w:ascii="Times New Roman" w:eastAsia="ANETimes" w:hAnsi="Times New Roman" w:cs="Times New Roman"/>
            <w:lang w:val="de-DE"/>
          </w:rPr>
          <w:t>brigitte.pakendorf@cnrs.fr</w:t>
        </w:r>
      </w:hyperlink>
    </w:p>
    <w:p w:rsidR="00AC14B3" w:rsidRDefault="00AC14B3">
      <w:pPr>
        <w:rPr>
          <w:rFonts w:ascii="Times New Roman" w:hAnsi="Times New Roman" w:cs="Times New Roman"/>
          <w:lang w:val="de-DE"/>
        </w:rPr>
      </w:pPr>
    </w:p>
    <w:p w:rsidR="003D1115" w:rsidRPr="00762E67" w:rsidRDefault="003D1115">
      <w:pPr>
        <w:rPr>
          <w:rFonts w:ascii="Times New Roman" w:hAnsi="Times New Roman" w:cs="Times New Roman"/>
          <w:u w:val="single"/>
          <w:lang w:val="en-GB"/>
        </w:rPr>
      </w:pPr>
      <w:r w:rsidRPr="00762E67">
        <w:rPr>
          <w:rFonts w:ascii="Times New Roman" w:hAnsi="Times New Roman" w:cs="Times New Roman"/>
          <w:u w:val="single"/>
          <w:lang w:val="en-GB"/>
        </w:rPr>
        <w:t xml:space="preserve">The following specifications are excerpted from the </w:t>
      </w:r>
      <w:r w:rsidR="00503338" w:rsidRPr="00762E67">
        <w:rPr>
          <w:rFonts w:ascii="Times New Roman" w:hAnsi="Times New Roman" w:cs="Times New Roman"/>
          <w:u w:val="single"/>
          <w:lang w:val="en-GB"/>
        </w:rPr>
        <w:t>ALT XIV call for papers:</w:t>
      </w:r>
    </w:p>
    <w:p w:rsidR="003D1115" w:rsidRPr="003D1115" w:rsidRDefault="003D1115" w:rsidP="003D1115">
      <w:pPr>
        <w:rPr>
          <w:rFonts w:ascii="Times New Roman" w:hAnsi="Times New Roman" w:cs="Times New Roman"/>
          <w:lang w:val="en-GB"/>
        </w:rPr>
      </w:pPr>
      <w:r w:rsidRPr="003D1115">
        <w:rPr>
          <w:rFonts w:ascii="Times New Roman" w:hAnsi="Times New Roman" w:cs="Times New Roman"/>
          <w:lang w:val="en-GB"/>
        </w:rPr>
        <w:t xml:space="preserve">Abstracts should be submitted through Easychair (https://easychair.org/conferences/?conf=alt2022) </w:t>
      </w:r>
    </w:p>
    <w:p w:rsidR="003D1115" w:rsidRPr="003D1115" w:rsidRDefault="00970C2C" w:rsidP="003D1115">
      <w:pPr>
        <w:pStyle w:val="cdt4ke"/>
        <w:spacing w:before="180"/>
        <w:jc w:val="both"/>
        <w:rPr>
          <w:rFonts w:ascii="Times New Roman" w:hAnsi="Times New Roman" w:cs="Times New Roman"/>
          <w:color w:val="000000"/>
        </w:rPr>
      </w:pPr>
      <w:r w:rsidRPr="003D1115">
        <w:rPr>
          <w:rFonts w:ascii="Times New Roman" w:hAnsi="Times New Roman" w:cs="Times New Roman"/>
          <w:color w:val="212121"/>
        </w:rPr>
        <w:t xml:space="preserve">Abstracts submitted to a </w:t>
      </w:r>
      <w:r w:rsidRPr="003D1115">
        <w:rPr>
          <w:rFonts w:ascii="Times New Roman" w:hAnsi="Times New Roman" w:cs="Times New Roman"/>
          <w:color w:val="000000"/>
        </w:rPr>
        <w:t xml:space="preserve">workshop </w:t>
      </w:r>
      <w:r w:rsidRPr="003D1115">
        <w:rPr>
          <w:rFonts w:ascii="Times New Roman" w:hAnsi="Times New Roman" w:cs="Times New Roman"/>
          <w:color w:val="212121"/>
        </w:rPr>
        <w:t xml:space="preserve">will be jointly reviewed by members of the ALT 2022 Abstract Review Committee and the </w:t>
      </w:r>
      <w:r w:rsidRPr="003D1115">
        <w:rPr>
          <w:rFonts w:ascii="Times New Roman" w:hAnsi="Times New Roman" w:cs="Times New Roman"/>
          <w:color w:val="000000"/>
        </w:rPr>
        <w:t xml:space="preserve">workshop </w:t>
      </w:r>
      <w:r w:rsidRPr="003D1115">
        <w:rPr>
          <w:rFonts w:ascii="Times New Roman" w:hAnsi="Times New Roman" w:cs="Times New Roman"/>
          <w:color w:val="212121"/>
        </w:rPr>
        <w:t>organizers.</w:t>
      </w:r>
      <w:r>
        <w:rPr>
          <w:rFonts w:ascii="Times New Roman" w:hAnsi="Times New Roman" w:cs="Times New Roman"/>
          <w:color w:val="212121"/>
        </w:rPr>
        <w:t xml:space="preserve"> </w:t>
      </w:r>
      <w:bookmarkStart w:id="0" w:name="_GoBack"/>
      <w:bookmarkEnd w:id="0"/>
      <w:r w:rsidR="003D1115" w:rsidRPr="003D1115">
        <w:rPr>
          <w:rFonts w:ascii="Times New Roman" w:hAnsi="Times New Roman" w:cs="Times New Roman"/>
        </w:rPr>
        <w:t>Abstracts submitted for a workshop but not accepted there will be automatically considered for inclusion in the general or poster session.</w:t>
      </w:r>
      <w:r w:rsidR="003D1115" w:rsidRPr="003D1115">
        <w:rPr>
          <w:rFonts w:ascii="Times New Roman" w:hAnsi="Times New Roman" w:cs="Times New Roman"/>
          <w:color w:val="212121"/>
        </w:rPr>
        <w:t> </w:t>
      </w:r>
    </w:p>
    <w:p w:rsidR="003D1115" w:rsidRPr="003D1115" w:rsidRDefault="003D1115" w:rsidP="003D1115">
      <w:pPr>
        <w:rPr>
          <w:rFonts w:ascii="Times New Roman" w:hAnsi="Times New Roman" w:cs="Times New Roman"/>
          <w:color w:val="000000"/>
          <w:lang w:val="en-GB"/>
        </w:rPr>
      </w:pPr>
      <w:r w:rsidRPr="003D1115">
        <w:rPr>
          <w:rFonts w:ascii="Times New Roman" w:hAnsi="Times New Roman" w:cs="Times New Roman"/>
          <w:color w:val="000000"/>
          <w:lang w:val="en-GB"/>
        </w:rPr>
        <w:t> </w:t>
      </w:r>
    </w:p>
    <w:p w:rsidR="003D1115" w:rsidRPr="003D1115" w:rsidRDefault="003D1115" w:rsidP="003D1115">
      <w:pPr>
        <w:rPr>
          <w:rFonts w:ascii="Times New Roman" w:hAnsi="Times New Roman" w:cs="Times New Roman"/>
          <w:color w:val="000000"/>
          <w:lang w:val="en-GB"/>
        </w:rPr>
      </w:pPr>
      <w:r w:rsidRPr="003D1115">
        <w:rPr>
          <w:rFonts w:ascii="Times New Roman" w:hAnsi="Times New Roman" w:cs="Times New Roman"/>
          <w:b/>
          <w:bCs/>
          <w:color w:val="000000"/>
          <w:lang w:val="en-GB"/>
        </w:rPr>
        <w:t>Abstract specifications</w:t>
      </w:r>
      <w:r w:rsidRPr="003D1115">
        <w:rPr>
          <w:rFonts w:ascii="Times New Roman" w:hAnsi="Times New Roman" w:cs="Times New Roman"/>
          <w:color w:val="000000"/>
          <w:lang w:val="en-GB"/>
        </w:rPr>
        <w:t> </w:t>
      </w:r>
    </w:p>
    <w:p w:rsidR="003D1115" w:rsidRPr="003D1115" w:rsidRDefault="003D1115" w:rsidP="003D1115">
      <w:pPr>
        <w:rPr>
          <w:rFonts w:ascii="Times New Roman" w:hAnsi="Times New Roman" w:cs="Times New Roman"/>
          <w:color w:val="000000"/>
          <w:lang w:val="en-GB"/>
        </w:rPr>
      </w:pPr>
      <w:r w:rsidRPr="003D1115">
        <w:rPr>
          <w:rFonts w:ascii="Times New Roman" w:hAnsi="Times New Roman" w:cs="Times New Roman"/>
          <w:color w:val="000000"/>
          <w:lang w:val="en-GB"/>
        </w:rPr>
        <w:t>Abstracts must be anonymous: do not put your name or other identifying information on the abstract.  </w:t>
      </w:r>
    </w:p>
    <w:p w:rsidR="003D1115" w:rsidRPr="003D1115" w:rsidRDefault="003D1115" w:rsidP="003D1115">
      <w:pPr>
        <w:rPr>
          <w:rFonts w:ascii="Times New Roman" w:hAnsi="Times New Roman" w:cs="Times New Roman"/>
          <w:color w:val="000000"/>
          <w:lang w:val="en-GB"/>
        </w:rPr>
      </w:pPr>
      <w:r w:rsidRPr="003D1115">
        <w:rPr>
          <w:rFonts w:ascii="Times New Roman" w:hAnsi="Times New Roman" w:cs="Times New Roman"/>
          <w:color w:val="212121"/>
          <w:lang w:val="en-GB"/>
        </w:rPr>
        <w:t>Abstracts should be at a maximum length of one</w:t>
      </w:r>
      <w:r w:rsidRPr="003D1115">
        <w:rPr>
          <w:rStyle w:val="lev"/>
          <w:rFonts w:ascii="Times New Roman" w:hAnsi="Times New Roman" w:cs="Times New Roman"/>
          <w:color w:val="212121"/>
          <w:lang w:val="en-GB"/>
        </w:rPr>
        <w:t> single-spaced page, 12pt font, with another page (at maximum) for references and examples</w:t>
      </w:r>
      <w:r w:rsidRPr="003D1115">
        <w:rPr>
          <w:rFonts w:ascii="Times New Roman" w:hAnsi="Times New Roman" w:cs="Times New Roman"/>
          <w:color w:val="212121"/>
          <w:lang w:val="en-GB"/>
        </w:rPr>
        <w:t>.</w:t>
      </w:r>
      <w:r w:rsidRPr="003D1115">
        <w:rPr>
          <w:rFonts w:ascii="Times New Roman" w:hAnsi="Times New Roman" w:cs="Times New Roman"/>
          <w:color w:val="000000"/>
          <w:lang w:val="en-GB"/>
        </w:rPr>
        <w:t xml:space="preserve">  </w:t>
      </w:r>
    </w:p>
    <w:p w:rsidR="003D1115" w:rsidRPr="003D1115" w:rsidRDefault="003D1115" w:rsidP="003D1115">
      <w:pPr>
        <w:rPr>
          <w:rFonts w:ascii="Times New Roman" w:hAnsi="Times New Roman" w:cs="Times New Roman"/>
          <w:color w:val="000000"/>
          <w:lang w:val="en-GB"/>
        </w:rPr>
      </w:pPr>
      <w:r w:rsidRPr="003D1115">
        <w:rPr>
          <w:rFonts w:ascii="Times New Roman" w:hAnsi="Times New Roman" w:cs="Times New Roman"/>
          <w:color w:val="000000"/>
          <w:lang w:val="en-GB"/>
        </w:rPr>
        <w:t>Please put this information at the top of your abstract: abstract title; abstract category (oral, poster, oral/poster); workshop title (if applicable). </w:t>
      </w:r>
    </w:p>
    <w:p w:rsidR="003D1115" w:rsidRPr="003D1115" w:rsidRDefault="003D1115" w:rsidP="003D1115">
      <w:pPr>
        <w:rPr>
          <w:rFonts w:ascii="Times New Roman" w:hAnsi="Times New Roman" w:cs="Times New Roman"/>
          <w:color w:val="000000"/>
          <w:lang w:val="en-GB"/>
        </w:rPr>
      </w:pPr>
    </w:p>
    <w:p w:rsidR="003D1115" w:rsidRPr="003D1115" w:rsidRDefault="003D1115" w:rsidP="003D1115">
      <w:pPr>
        <w:rPr>
          <w:rFonts w:ascii="Times New Roman" w:hAnsi="Times New Roman" w:cs="Times New Roman"/>
          <w:b/>
          <w:color w:val="000000"/>
          <w:lang w:val="en-GB"/>
        </w:rPr>
      </w:pPr>
      <w:r w:rsidRPr="003D1115">
        <w:rPr>
          <w:rFonts w:ascii="Times New Roman" w:hAnsi="Times New Roman" w:cs="Times New Roman"/>
          <w:b/>
          <w:color w:val="000000"/>
          <w:lang w:val="en-GB"/>
        </w:rPr>
        <w:t xml:space="preserve">Abstract submission deadline: April 1, 2022 </w:t>
      </w:r>
    </w:p>
    <w:p w:rsidR="003D1115" w:rsidRDefault="003D1115" w:rsidP="003D1115">
      <w:pPr>
        <w:rPr>
          <w:rFonts w:ascii="Times New Roman" w:hAnsi="Times New Roman" w:cs="Times New Roman"/>
          <w:color w:val="000000"/>
          <w:lang w:val="en-GB"/>
        </w:rPr>
      </w:pPr>
      <w:r w:rsidRPr="003D1115">
        <w:rPr>
          <w:rFonts w:ascii="Times New Roman" w:hAnsi="Times New Roman" w:cs="Times New Roman"/>
          <w:color w:val="000000"/>
          <w:lang w:val="en-GB"/>
        </w:rPr>
        <w:t>Notification of acceptance: June 1, 2022</w:t>
      </w:r>
    </w:p>
    <w:p w:rsidR="00503338" w:rsidRDefault="00503338" w:rsidP="003D1115">
      <w:pPr>
        <w:rPr>
          <w:lang w:val="en-GB"/>
        </w:rPr>
      </w:pPr>
    </w:p>
    <w:p w:rsidR="00503338" w:rsidRPr="00130C16" w:rsidRDefault="00503338" w:rsidP="00503338">
      <w:pPr>
        <w:spacing w:after="0" w:line="240" w:lineRule="auto"/>
        <w:rPr>
          <w:rFonts w:ascii="Times New Roman" w:hAnsi="Times New Roman" w:cs="Times New Roman"/>
          <w:b/>
          <w:lang w:val="en-US"/>
        </w:rPr>
      </w:pPr>
      <w:r w:rsidRPr="00130C16">
        <w:rPr>
          <w:rFonts w:ascii="Times New Roman" w:hAnsi="Times New Roman" w:cs="Times New Roman"/>
          <w:b/>
          <w:lang w:val="en-US"/>
        </w:rPr>
        <w:t>References</w:t>
      </w:r>
    </w:p>
    <w:p w:rsidR="00503338" w:rsidRPr="00130C16" w:rsidRDefault="00503338" w:rsidP="00503338">
      <w:pPr>
        <w:autoSpaceDE w:val="0"/>
        <w:autoSpaceDN w:val="0"/>
        <w:adjustRightInd w:val="0"/>
        <w:spacing w:after="0" w:line="240" w:lineRule="auto"/>
        <w:ind w:left="720" w:hanging="720"/>
        <w:rPr>
          <w:rFonts w:ascii="Times New Roman" w:hAnsi="Times New Roman" w:cs="Times New Roman"/>
          <w:lang w:val="en-US"/>
        </w:rPr>
      </w:pPr>
    </w:p>
    <w:p w:rsidR="00503338" w:rsidRPr="002159D4" w:rsidRDefault="00503338" w:rsidP="00503338">
      <w:pPr>
        <w:pStyle w:val="Bibliographie"/>
        <w:rPr>
          <w:rFonts w:ascii="Times New Roman" w:hAnsi="Times New Roman" w:cs="Times New Roman"/>
          <w:lang w:val="en-GB"/>
        </w:rPr>
      </w:pPr>
      <w:r>
        <w:rPr>
          <w:lang w:val="en-US"/>
        </w:rPr>
        <w:fldChar w:fldCharType="begin"/>
      </w:r>
      <w:r>
        <w:rPr>
          <w:lang w:val="en-US"/>
        </w:rPr>
        <w:instrText xml:space="preserve"> ADDIN ZOTERO_BIBL {"uncited":[],"omitted":[],"custom":[]} CSL_BIBLIOGRAPHY </w:instrText>
      </w:r>
      <w:r>
        <w:rPr>
          <w:lang w:val="en-US"/>
        </w:rPr>
        <w:fldChar w:fldCharType="separate"/>
      </w:r>
      <w:r w:rsidRPr="002159D4">
        <w:rPr>
          <w:rFonts w:ascii="Times New Roman" w:hAnsi="Times New Roman" w:cs="Times New Roman"/>
          <w:lang w:val="en-GB"/>
        </w:rPr>
        <w:t xml:space="preserve">Clark, Herbert H., and Jean H. Fox Tree. 2002. “Using Uh and Um in Spontaneous Speaking.” </w:t>
      </w:r>
      <w:r w:rsidRPr="002159D4">
        <w:rPr>
          <w:rFonts w:ascii="Times New Roman" w:hAnsi="Times New Roman" w:cs="Times New Roman"/>
          <w:i/>
          <w:iCs/>
          <w:lang w:val="en-GB"/>
        </w:rPr>
        <w:t>Cognition</w:t>
      </w:r>
      <w:r w:rsidRPr="002159D4">
        <w:rPr>
          <w:rFonts w:ascii="Times New Roman" w:hAnsi="Times New Roman" w:cs="Times New Roman"/>
          <w:lang w:val="en-GB"/>
        </w:rPr>
        <w:t xml:space="preserve"> 84 (1): 73–111. https://doi.org/10.1016/S0010-0277(02)00017-3.</w:t>
      </w:r>
    </w:p>
    <w:p w:rsidR="00503338" w:rsidRPr="002159D4" w:rsidRDefault="00503338" w:rsidP="00503338">
      <w:pPr>
        <w:pStyle w:val="Bibliographie"/>
        <w:rPr>
          <w:rFonts w:ascii="Times New Roman" w:hAnsi="Times New Roman" w:cs="Times New Roman"/>
          <w:lang w:val="en-GB"/>
        </w:rPr>
      </w:pPr>
      <w:r w:rsidRPr="002159D4">
        <w:rPr>
          <w:rFonts w:ascii="Times New Roman" w:hAnsi="Times New Roman" w:cs="Times New Roman"/>
          <w:lang w:val="en-GB"/>
        </w:rPr>
        <w:t xml:space="preserve">Corley, Martin, and Oliver W. Stewart. 2008. “Hesitation Disfluencies in Spontaneous Speech: The Meaning of Um.” </w:t>
      </w:r>
      <w:r w:rsidRPr="002159D4">
        <w:rPr>
          <w:rFonts w:ascii="Times New Roman" w:hAnsi="Times New Roman" w:cs="Times New Roman"/>
          <w:i/>
          <w:iCs/>
          <w:lang w:val="en-GB"/>
        </w:rPr>
        <w:t>Language and Linguistics Compass</w:t>
      </w:r>
      <w:r w:rsidRPr="002159D4">
        <w:rPr>
          <w:rFonts w:ascii="Times New Roman" w:hAnsi="Times New Roman" w:cs="Times New Roman"/>
          <w:lang w:val="en-GB"/>
        </w:rPr>
        <w:t xml:space="preserve"> 2 (4): 589–602. https://doi.org/10.1111/j.1749-818X.2008.00068.x.</w:t>
      </w:r>
    </w:p>
    <w:p w:rsidR="00503338" w:rsidRPr="002159D4" w:rsidRDefault="00503338" w:rsidP="00503338">
      <w:pPr>
        <w:pStyle w:val="Bibliographie"/>
        <w:rPr>
          <w:rFonts w:ascii="Times New Roman" w:hAnsi="Times New Roman" w:cs="Times New Roman"/>
          <w:lang w:val="en-GB"/>
        </w:rPr>
      </w:pPr>
      <w:r w:rsidRPr="002159D4">
        <w:rPr>
          <w:rFonts w:ascii="Times New Roman" w:hAnsi="Times New Roman" w:cs="Times New Roman"/>
          <w:lang w:val="en-GB"/>
        </w:rPr>
        <w:t xml:space="preserve">Enfield, N.J. 2003. “The Definition of What-d’you-Call-It: Semantics and Pragmatics of Recognitional Deixis.” </w:t>
      </w:r>
      <w:r w:rsidRPr="002159D4">
        <w:rPr>
          <w:rFonts w:ascii="Times New Roman" w:hAnsi="Times New Roman" w:cs="Times New Roman"/>
          <w:i/>
          <w:iCs/>
          <w:lang w:val="en-GB"/>
        </w:rPr>
        <w:t>Journal of Pragmatics</w:t>
      </w:r>
      <w:r w:rsidRPr="002159D4">
        <w:rPr>
          <w:rFonts w:ascii="Times New Roman" w:hAnsi="Times New Roman" w:cs="Times New Roman"/>
          <w:lang w:val="en-GB"/>
        </w:rPr>
        <w:t xml:space="preserve"> 35 (1): 101–17. https://doi.org/10.1016/S0378-2166(02)00066-8.</w:t>
      </w:r>
    </w:p>
    <w:p w:rsidR="00503338" w:rsidRPr="002159D4" w:rsidRDefault="00503338" w:rsidP="00503338">
      <w:pPr>
        <w:pStyle w:val="Bibliographie"/>
        <w:rPr>
          <w:rFonts w:ascii="Times New Roman" w:hAnsi="Times New Roman" w:cs="Times New Roman"/>
          <w:lang w:val="en-GB"/>
        </w:rPr>
      </w:pPr>
      <w:r w:rsidRPr="002159D4">
        <w:rPr>
          <w:rFonts w:ascii="Times New Roman" w:hAnsi="Times New Roman" w:cs="Times New Roman"/>
          <w:lang w:val="en-GB"/>
        </w:rPr>
        <w:t xml:space="preserve">Hayashi, Makoto, and Kyung-Eun Yoon. 2010. “A Cross-Linguistic Exploration of Demonstratives in Interaction. With Particular Reference to the Context of Word-Formulation Trouble.” In </w:t>
      </w:r>
      <w:r w:rsidRPr="002159D4">
        <w:rPr>
          <w:rFonts w:ascii="Times New Roman" w:hAnsi="Times New Roman" w:cs="Times New Roman"/>
          <w:i/>
          <w:iCs/>
          <w:lang w:val="en-GB"/>
        </w:rPr>
        <w:t>Fillers, Pauses and Placeholders</w:t>
      </w:r>
      <w:r w:rsidRPr="002159D4">
        <w:rPr>
          <w:rFonts w:ascii="Times New Roman" w:hAnsi="Times New Roman" w:cs="Times New Roman"/>
          <w:lang w:val="en-GB"/>
        </w:rPr>
        <w:t>, by Nino Amiridze, Boyd H. Davis, and M. Maclagan, 93:33–66. Typological Studies in Language. Amsterdam/Philadelphia: Benjamins.</w:t>
      </w:r>
    </w:p>
    <w:p w:rsidR="00503338" w:rsidRPr="002159D4" w:rsidRDefault="00503338" w:rsidP="00503338">
      <w:pPr>
        <w:pStyle w:val="Bibliographie"/>
        <w:rPr>
          <w:rFonts w:ascii="Times New Roman" w:hAnsi="Times New Roman" w:cs="Times New Roman"/>
          <w:lang w:val="en-GB"/>
        </w:rPr>
      </w:pPr>
      <w:r w:rsidRPr="002159D4">
        <w:rPr>
          <w:rFonts w:ascii="Times New Roman" w:hAnsi="Times New Roman" w:cs="Times New Roman"/>
          <w:lang w:val="en-GB"/>
        </w:rPr>
        <w:lastRenderedPageBreak/>
        <w:t xml:space="preserve">Himmelmann, Nikolaus. 2006. “The Challenges of Segmenting Spoken Language.” In </w:t>
      </w:r>
      <w:r w:rsidRPr="002159D4">
        <w:rPr>
          <w:rFonts w:ascii="Times New Roman" w:hAnsi="Times New Roman" w:cs="Times New Roman"/>
          <w:i/>
          <w:iCs/>
          <w:lang w:val="en-GB"/>
        </w:rPr>
        <w:t>Essentials of Language Documentation</w:t>
      </w:r>
      <w:r w:rsidRPr="002159D4">
        <w:rPr>
          <w:rFonts w:ascii="Times New Roman" w:hAnsi="Times New Roman" w:cs="Times New Roman"/>
          <w:lang w:val="en-GB"/>
        </w:rPr>
        <w:t>, edited by J. Gippert, Nikolaus Himelmann, and Ulrike Mosel. Berlin: Mouton de Gruyter.</w:t>
      </w:r>
    </w:p>
    <w:p w:rsidR="00503338" w:rsidRPr="002159D4" w:rsidRDefault="00503338" w:rsidP="00503338">
      <w:pPr>
        <w:pStyle w:val="Bibliographie"/>
        <w:rPr>
          <w:rFonts w:ascii="Times New Roman" w:hAnsi="Times New Roman" w:cs="Times New Roman"/>
          <w:lang w:val="en-GB"/>
        </w:rPr>
      </w:pPr>
      <w:r w:rsidRPr="00503338">
        <w:rPr>
          <w:rFonts w:ascii="Times New Roman" w:hAnsi="Times New Roman" w:cs="Times New Roman"/>
          <w:lang w:val="de-DE"/>
        </w:rPr>
        <w:t xml:space="preserve">Kärkkäinen, Elise, Marja-Leena Sorjonen, and Marja-Liisa Helasvuo. </w:t>
      </w:r>
      <w:r w:rsidRPr="002159D4">
        <w:rPr>
          <w:rFonts w:ascii="Times New Roman" w:hAnsi="Times New Roman" w:cs="Times New Roman"/>
          <w:lang w:val="en-GB"/>
        </w:rPr>
        <w:t xml:space="preserve">2007. “Discourse Structure.” In </w:t>
      </w:r>
      <w:r w:rsidRPr="002159D4">
        <w:rPr>
          <w:rFonts w:ascii="Times New Roman" w:hAnsi="Times New Roman" w:cs="Times New Roman"/>
          <w:i/>
          <w:iCs/>
          <w:lang w:val="en-GB"/>
        </w:rPr>
        <w:t>Language Typology and Syntactic Description: Volume 2: Complex Constructions</w:t>
      </w:r>
      <w:r w:rsidRPr="002159D4">
        <w:rPr>
          <w:rFonts w:ascii="Times New Roman" w:hAnsi="Times New Roman" w:cs="Times New Roman"/>
          <w:lang w:val="en-GB"/>
        </w:rPr>
        <w:t>, edited by Timothy Shopen, 2nd ed., 2:301–71. Cambridge: Cambridge University Press. https://doi.org/10.1017/CBO9780511619434.006.</w:t>
      </w:r>
    </w:p>
    <w:p w:rsidR="00503338" w:rsidRPr="002159D4" w:rsidRDefault="00503338" w:rsidP="00503338">
      <w:pPr>
        <w:pStyle w:val="Bibliographie"/>
        <w:rPr>
          <w:rFonts w:ascii="Times New Roman" w:hAnsi="Times New Roman" w:cs="Times New Roman"/>
          <w:lang w:val="en-GB"/>
        </w:rPr>
      </w:pPr>
      <w:r w:rsidRPr="002159D4">
        <w:rPr>
          <w:rFonts w:ascii="Times New Roman" w:hAnsi="Times New Roman" w:cs="Times New Roman"/>
          <w:lang w:val="en-GB"/>
        </w:rPr>
        <w:t xml:space="preserve">Navarretta, Costanza. 2015. “The Functions of Fillers, Filled Pauses and Co-Occurring Gestures in Danish Dyadic Conversations.” In </w:t>
      </w:r>
      <w:r w:rsidRPr="002159D4">
        <w:rPr>
          <w:rFonts w:ascii="Times New Roman" w:hAnsi="Times New Roman" w:cs="Times New Roman"/>
          <w:i/>
          <w:iCs/>
          <w:lang w:val="en-GB"/>
        </w:rPr>
        <w:t>Proceedings from the 3rd European Symposium on Multimodal Communication, Dublin, September 17-18, 2015</w:t>
      </w:r>
      <w:r w:rsidRPr="002159D4">
        <w:rPr>
          <w:rFonts w:ascii="Times New Roman" w:hAnsi="Times New Roman" w:cs="Times New Roman"/>
          <w:lang w:val="en-GB"/>
        </w:rPr>
        <w:t>, 55–61.</w:t>
      </w:r>
    </w:p>
    <w:p w:rsidR="00503338" w:rsidRPr="00514C16" w:rsidRDefault="00503338" w:rsidP="00503338">
      <w:pPr>
        <w:pStyle w:val="Bibliographie"/>
        <w:rPr>
          <w:rFonts w:ascii="Times New Roman" w:hAnsi="Times New Roman" w:cs="Times New Roman"/>
        </w:rPr>
      </w:pPr>
      <w:r w:rsidRPr="002159D4">
        <w:rPr>
          <w:rFonts w:ascii="Times New Roman" w:hAnsi="Times New Roman" w:cs="Times New Roman"/>
          <w:lang w:val="en-GB"/>
        </w:rPr>
        <w:t xml:space="preserve">Podlesskaya, Vera. 2010. “Parameters for Typological Variation of Placeholders.” In </w:t>
      </w:r>
      <w:r w:rsidRPr="002159D4">
        <w:rPr>
          <w:rFonts w:ascii="Times New Roman" w:hAnsi="Times New Roman" w:cs="Times New Roman"/>
          <w:i/>
          <w:iCs/>
          <w:lang w:val="en-GB"/>
        </w:rPr>
        <w:t>Fillers, Pauses and Placeholders</w:t>
      </w:r>
      <w:r w:rsidRPr="002159D4">
        <w:rPr>
          <w:rFonts w:ascii="Times New Roman" w:hAnsi="Times New Roman" w:cs="Times New Roman"/>
          <w:lang w:val="en-GB"/>
        </w:rPr>
        <w:t xml:space="preserve">, edited by Nino Amiridze, B. H. Davis, and M. Maclagan, 11–32. </w:t>
      </w:r>
      <w:r w:rsidRPr="00514C16">
        <w:rPr>
          <w:rFonts w:ascii="Times New Roman" w:hAnsi="Times New Roman" w:cs="Times New Roman"/>
        </w:rPr>
        <w:t>TSL 93. Amsterdam: Benjamins.</w:t>
      </w:r>
    </w:p>
    <w:p w:rsidR="00503338" w:rsidRPr="00514C16" w:rsidRDefault="00503338" w:rsidP="00503338">
      <w:pPr>
        <w:pStyle w:val="Bibliographie"/>
        <w:rPr>
          <w:rFonts w:ascii="Times New Roman" w:hAnsi="Times New Roman" w:cs="Times New Roman"/>
        </w:rPr>
      </w:pPr>
      <w:r w:rsidRPr="00514C16">
        <w:rPr>
          <w:rFonts w:ascii="Times New Roman" w:hAnsi="Times New Roman" w:cs="Times New Roman"/>
        </w:rPr>
        <w:t xml:space="preserve">Rose, Françoise. 2011. </w:t>
      </w:r>
      <w:r w:rsidRPr="00514C16">
        <w:rPr>
          <w:rFonts w:ascii="Times New Roman" w:hAnsi="Times New Roman" w:cs="Times New Roman"/>
          <w:i/>
          <w:iCs/>
        </w:rPr>
        <w:t>Grammaire de l’émérillon Teko, Une Langue Tupi-Guarani de Guyane Française</w:t>
      </w:r>
      <w:r w:rsidRPr="00514C16">
        <w:rPr>
          <w:rFonts w:ascii="Times New Roman" w:hAnsi="Times New Roman" w:cs="Times New Roman"/>
        </w:rPr>
        <w:t>. Langues et Sociétés d’Amérique Traditionnelle 10. Louvain: Peeters.</w:t>
      </w:r>
    </w:p>
    <w:p w:rsidR="00503338" w:rsidRPr="002159D4" w:rsidRDefault="00503338" w:rsidP="00503338">
      <w:pPr>
        <w:pStyle w:val="Bibliographie"/>
        <w:rPr>
          <w:rFonts w:ascii="Times New Roman" w:hAnsi="Times New Roman" w:cs="Times New Roman"/>
          <w:lang w:val="en-GB"/>
        </w:rPr>
      </w:pPr>
      <w:r w:rsidRPr="00514C16">
        <w:rPr>
          <w:rFonts w:ascii="Times New Roman" w:hAnsi="Times New Roman" w:cs="Times New Roman"/>
        </w:rPr>
        <w:t xml:space="preserve">Schegloff, Emanuel A., Gail Jefferson, and Harvey Sacks. </w:t>
      </w:r>
      <w:r w:rsidRPr="002159D4">
        <w:rPr>
          <w:rFonts w:ascii="Times New Roman" w:hAnsi="Times New Roman" w:cs="Times New Roman"/>
          <w:lang w:val="en-GB"/>
        </w:rPr>
        <w:t xml:space="preserve">1977. “The Preference for Self-Correction in the Organization of Repair in Conversation.” </w:t>
      </w:r>
      <w:r w:rsidRPr="002159D4">
        <w:rPr>
          <w:rFonts w:ascii="Times New Roman" w:hAnsi="Times New Roman" w:cs="Times New Roman"/>
          <w:i/>
          <w:iCs/>
          <w:lang w:val="en-GB"/>
        </w:rPr>
        <w:t>Language</w:t>
      </w:r>
      <w:r w:rsidRPr="002159D4">
        <w:rPr>
          <w:rFonts w:ascii="Times New Roman" w:hAnsi="Times New Roman" w:cs="Times New Roman"/>
          <w:lang w:val="en-GB"/>
        </w:rPr>
        <w:t xml:space="preserve"> 53 (2): 361–82. https://doi.org/10.2307/413107.</w:t>
      </w:r>
    </w:p>
    <w:p w:rsidR="00503338" w:rsidRPr="002159D4" w:rsidRDefault="00503338" w:rsidP="00503338">
      <w:pPr>
        <w:pStyle w:val="Bibliographie"/>
        <w:rPr>
          <w:rFonts w:ascii="Times New Roman" w:hAnsi="Times New Roman" w:cs="Times New Roman"/>
          <w:lang w:val="en-GB"/>
        </w:rPr>
      </w:pPr>
    </w:p>
    <w:p w:rsidR="00503338" w:rsidRPr="00130C16" w:rsidRDefault="00503338" w:rsidP="00503338">
      <w:pPr>
        <w:autoSpaceDE w:val="0"/>
        <w:autoSpaceDN w:val="0"/>
        <w:adjustRightInd w:val="0"/>
        <w:spacing w:after="0" w:line="240" w:lineRule="auto"/>
        <w:ind w:left="720" w:hanging="720"/>
        <w:rPr>
          <w:rFonts w:ascii="Times New Roman" w:hAnsi="Times New Roman" w:cs="Times New Roman"/>
          <w:lang w:val="en-US"/>
        </w:rPr>
      </w:pPr>
      <w:r>
        <w:rPr>
          <w:rFonts w:ascii="Times New Roman" w:hAnsi="Times New Roman" w:cs="Times New Roman"/>
          <w:lang w:val="en-US"/>
        </w:rPr>
        <w:fldChar w:fldCharType="end"/>
      </w:r>
    </w:p>
    <w:p w:rsidR="00503338" w:rsidRPr="00130C16" w:rsidRDefault="00503338" w:rsidP="00503338">
      <w:pPr>
        <w:autoSpaceDE w:val="0"/>
        <w:autoSpaceDN w:val="0"/>
        <w:adjustRightInd w:val="0"/>
        <w:spacing w:after="0" w:line="240" w:lineRule="auto"/>
        <w:ind w:left="720" w:hanging="720"/>
        <w:rPr>
          <w:rFonts w:ascii="Times New Roman" w:hAnsi="Times New Roman" w:cs="Times New Roman"/>
          <w:lang w:val="en-US"/>
        </w:rPr>
      </w:pPr>
    </w:p>
    <w:p w:rsidR="00503338" w:rsidRPr="00130C16" w:rsidRDefault="00503338" w:rsidP="00503338">
      <w:pPr>
        <w:autoSpaceDE w:val="0"/>
        <w:autoSpaceDN w:val="0"/>
        <w:adjustRightInd w:val="0"/>
        <w:spacing w:after="0" w:line="240" w:lineRule="auto"/>
        <w:ind w:left="720" w:hanging="720"/>
        <w:rPr>
          <w:rFonts w:ascii="Times New Roman" w:hAnsi="Times New Roman" w:cs="Times New Roman"/>
          <w:lang w:val="en-US"/>
        </w:rPr>
      </w:pPr>
    </w:p>
    <w:p w:rsidR="00503338" w:rsidRPr="00503338" w:rsidRDefault="00503338" w:rsidP="00503338">
      <w:pPr>
        <w:rPr>
          <w:lang w:val="en-US"/>
        </w:rPr>
      </w:pPr>
    </w:p>
    <w:sectPr w:rsidR="00503338" w:rsidRPr="00503338" w:rsidSect="00DB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ETime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4B2"/>
    <w:multiLevelType w:val="hybridMultilevel"/>
    <w:tmpl w:val="6480FCCC"/>
    <w:lvl w:ilvl="0" w:tplc="D71253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B3"/>
    <w:rsid w:val="001A54E8"/>
    <w:rsid w:val="003D1115"/>
    <w:rsid w:val="00503338"/>
    <w:rsid w:val="00762E67"/>
    <w:rsid w:val="00970C2C"/>
    <w:rsid w:val="00AC14B3"/>
    <w:rsid w:val="00DB1EB2"/>
    <w:rsid w:val="00F737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245"/>
  <w15:chartTrackingRefBased/>
  <w15:docId w15:val="{66C90B8A-F070-47A7-B2C4-CED2428C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B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14B3"/>
    <w:rPr>
      <w:color w:val="0563C1" w:themeColor="hyperlink"/>
      <w:u w:val="single"/>
    </w:rPr>
  </w:style>
  <w:style w:type="character" w:styleId="Titredulivre">
    <w:name w:val="Book Title"/>
    <w:basedOn w:val="Policepardfaut"/>
    <w:uiPriority w:val="33"/>
    <w:qFormat/>
    <w:rsid w:val="00AC14B3"/>
    <w:rPr>
      <w:b/>
      <w:bCs/>
      <w:i/>
      <w:iCs/>
      <w:spacing w:val="5"/>
    </w:rPr>
  </w:style>
  <w:style w:type="paragraph" w:styleId="Paragraphedeliste">
    <w:name w:val="List Paragraph"/>
    <w:basedOn w:val="Normal"/>
    <w:uiPriority w:val="34"/>
    <w:qFormat/>
    <w:rsid w:val="00AC14B3"/>
    <w:pPr>
      <w:spacing w:after="200" w:line="276" w:lineRule="auto"/>
      <w:ind w:left="720"/>
      <w:contextualSpacing/>
    </w:pPr>
    <w:rPr>
      <w:lang w:val="en-US"/>
    </w:rPr>
  </w:style>
  <w:style w:type="character" w:customStyle="1" w:styleId="UnresolvedMention">
    <w:name w:val="Unresolved Mention"/>
    <w:basedOn w:val="Policepardfaut"/>
    <w:uiPriority w:val="99"/>
    <w:semiHidden/>
    <w:unhideWhenUsed/>
    <w:rsid w:val="00AC14B3"/>
    <w:rPr>
      <w:color w:val="605E5C"/>
      <w:shd w:val="clear" w:color="auto" w:fill="E1DFDD"/>
    </w:rPr>
  </w:style>
  <w:style w:type="paragraph" w:customStyle="1" w:styleId="cdt4ke">
    <w:name w:val="cdt4ke"/>
    <w:basedOn w:val="Normal"/>
    <w:rsid w:val="003D1115"/>
    <w:pPr>
      <w:spacing w:after="0" w:line="240" w:lineRule="auto"/>
    </w:pPr>
    <w:rPr>
      <w:rFonts w:ascii="Calibri" w:hAnsi="Calibri" w:cs="Calibri"/>
      <w:lang w:val="en-GB" w:eastAsia="en-GB"/>
    </w:rPr>
  </w:style>
  <w:style w:type="character" w:styleId="lev">
    <w:name w:val="Strong"/>
    <w:basedOn w:val="Policepardfaut"/>
    <w:uiPriority w:val="22"/>
    <w:qFormat/>
    <w:rsid w:val="003D1115"/>
    <w:rPr>
      <w:b/>
      <w:bCs/>
    </w:rPr>
  </w:style>
  <w:style w:type="paragraph" w:styleId="Bibliographie">
    <w:name w:val="Bibliography"/>
    <w:basedOn w:val="Normal"/>
    <w:next w:val="Normal"/>
    <w:uiPriority w:val="37"/>
    <w:semiHidden/>
    <w:unhideWhenUsed/>
    <w:rsid w:val="0050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9235">
      <w:bodyDiv w:val="1"/>
      <w:marLeft w:val="0"/>
      <w:marRight w:val="0"/>
      <w:marTop w:val="0"/>
      <w:marBottom w:val="0"/>
      <w:divBdr>
        <w:top w:val="none" w:sz="0" w:space="0" w:color="auto"/>
        <w:left w:val="none" w:sz="0" w:space="0" w:color="auto"/>
        <w:bottom w:val="none" w:sz="0" w:space="0" w:color="auto"/>
        <w:right w:val="none" w:sz="0" w:space="0" w:color="auto"/>
      </w:divBdr>
    </w:div>
    <w:div w:id="6871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itte.pakendorf@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ise.rose@univ-lyon2.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3530</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Françoise Rose</cp:lastModifiedBy>
  <cp:revision>4</cp:revision>
  <dcterms:created xsi:type="dcterms:W3CDTF">2022-01-26T17:34:00Z</dcterms:created>
  <dcterms:modified xsi:type="dcterms:W3CDTF">2022-01-27T10:03:00Z</dcterms:modified>
</cp:coreProperties>
</file>