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06" w:rsidRPr="00C75436" w:rsidRDefault="001B4306" w:rsidP="001B4306">
      <w:pPr>
        <w:pStyle w:val="HTMLBody"/>
        <w:jc w:val="center"/>
        <w:rPr>
          <w:rFonts w:ascii="Times New Roman" w:hAnsi="Times New Roman"/>
          <w:b/>
          <w:bCs/>
          <w:i/>
          <w:iCs/>
          <w:color w:val="0F243E"/>
          <w:sz w:val="32"/>
          <w:szCs w:val="32"/>
        </w:rPr>
      </w:pPr>
      <w:r w:rsidRPr="00C75436">
        <w:rPr>
          <w:rFonts w:ascii="Times New Roman" w:hAnsi="Times New Roman"/>
          <w:b/>
          <w:bCs/>
          <w:i/>
          <w:iCs/>
          <w:color w:val="0F243E"/>
          <w:sz w:val="32"/>
          <w:szCs w:val="32"/>
        </w:rPr>
        <w:t>Mots. Les langages du politique</w:t>
      </w:r>
    </w:p>
    <w:p w:rsidR="001B4306" w:rsidRPr="00C75436" w:rsidRDefault="001B4306" w:rsidP="001B4306">
      <w:pPr>
        <w:pStyle w:val="HTMLBody"/>
        <w:jc w:val="center"/>
        <w:rPr>
          <w:rFonts w:ascii="Times New Roman" w:hAnsi="Times New Roman"/>
        </w:rPr>
      </w:pPr>
      <w:r w:rsidRPr="00C75436">
        <w:rPr>
          <w:rFonts w:ascii="Times New Roman" w:hAnsi="Times New Roman"/>
        </w:rPr>
        <w:t xml:space="preserve">Appel à contributions pour un dossier publiable en juillet 2014 </w:t>
      </w:r>
    </w:p>
    <w:p w:rsidR="001B4306" w:rsidRPr="00C75436" w:rsidRDefault="001B4306" w:rsidP="001B4306">
      <w:pPr>
        <w:pStyle w:val="HTMLBody"/>
        <w:jc w:val="center"/>
        <w:rPr>
          <w:rFonts w:ascii="Times New Roman" w:hAnsi="Times New Roman"/>
        </w:rPr>
      </w:pPr>
    </w:p>
    <w:p w:rsidR="001B4306" w:rsidRPr="00B75FC2" w:rsidRDefault="001B4306" w:rsidP="001B4306">
      <w:pPr>
        <w:widowControl w:val="0"/>
        <w:autoSpaceDE w:val="0"/>
        <w:autoSpaceDN w:val="0"/>
        <w:adjustRightInd w:val="0"/>
        <w:jc w:val="center"/>
        <w:rPr>
          <w:rFonts w:ascii="Times New Roman" w:hAnsi="Times New Roman"/>
          <w:b/>
          <w:bCs/>
          <w:color w:val="C00000"/>
          <w:sz w:val="32"/>
          <w:szCs w:val="32"/>
        </w:rPr>
      </w:pPr>
      <w:r w:rsidRPr="00B75FC2">
        <w:rPr>
          <w:rFonts w:ascii="Times New Roman" w:hAnsi="Times New Roman"/>
          <w:b/>
          <w:bCs/>
          <w:color w:val="C00000"/>
          <w:sz w:val="32"/>
          <w:szCs w:val="32"/>
        </w:rPr>
        <w:t>Couleurs politiques</w:t>
      </w:r>
    </w:p>
    <w:p w:rsidR="001B4306" w:rsidRPr="00C75436" w:rsidRDefault="001B4306" w:rsidP="001B4306">
      <w:pPr>
        <w:widowControl w:val="0"/>
        <w:autoSpaceDE w:val="0"/>
        <w:autoSpaceDN w:val="0"/>
        <w:adjustRightInd w:val="0"/>
        <w:jc w:val="center"/>
        <w:rPr>
          <w:rFonts w:ascii="Times New Roman" w:hAnsi="Times New Roman"/>
          <w:b/>
          <w:bCs/>
          <w:szCs w:val="24"/>
        </w:rPr>
      </w:pPr>
    </w:p>
    <w:p w:rsidR="001B4306" w:rsidRPr="00C75436" w:rsidRDefault="001B4306" w:rsidP="001B4306">
      <w:pPr>
        <w:widowControl w:val="0"/>
        <w:autoSpaceDE w:val="0"/>
        <w:autoSpaceDN w:val="0"/>
        <w:adjustRightInd w:val="0"/>
        <w:ind w:firstLine="708"/>
        <w:jc w:val="both"/>
        <w:rPr>
          <w:rFonts w:ascii="Times New Roman" w:hAnsi="Times New Roman"/>
          <w:b/>
          <w:bCs/>
          <w:szCs w:val="24"/>
        </w:rPr>
      </w:pPr>
      <w:r w:rsidRPr="00C75436">
        <w:rPr>
          <w:rFonts w:ascii="Times New Roman" w:hAnsi="Times New Roman"/>
          <w:bCs/>
          <w:szCs w:val="24"/>
        </w:rPr>
        <w:t>La revue</w:t>
      </w:r>
      <w:r w:rsidRPr="00C75436">
        <w:rPr>
          <w:rFonts w:ascii="Times New Roman" w:hAnsi="Times New Roman"/>
          <w:b/>
          <w:bCs/>
          <w:szCs w:val="24"/>
        </w:rPr>
        <w:t xml:space="preserve"> </w:t>
      </w:r>
      <w:r w:rsidRPr="00C75436">
        <w:rPr>
          <w:rFonts w:ascii="Times New Roman" w:hAnsi="Times New Roman"/>
          <w:b/>
          <w:bCs/>
          <w:i/>
          <w:szCs w:val="24"/>
        </w:rPr>
        <w:t xml:space="preserve">Mots. Les langages du politique </w:t>
      </w:r>
      <w:proofErr w:type="gramStart"/>
      <w:r w:rsidRPr="00C75436">
        <w:rPr>
          <w:rFonts w:ascii="Times New Roman" w:hAnsi="Times New Roman"/>
          <w:bCs/>
          <w:szCs w:val="24"/>
        </w:rPr>
        <w:t>entend</w:t>
      </w:r>
      <w:proofErr w:type="gramEnd"/>
      <w:r w:rsidRPr="00C75436">
        <w:rPr>
          <w:rFonts w:ascii="Times New Roman" w:hAnsi="Times New Roman"/>
          <w:bCs/>
          <w:szCs w:val="24"/>
        </w:rPr>
        <w:t xml:space="preserve"> publier</w:t>
      </w:r>
      <w:r w:rsidRPr="00C75436">
        <w:rPr>
          <w:rFonts w:ascii="Times New Roman" w:hAnsi="Times New Roman"/>
          <w:b/>
          <w:bCs/>
          <w:i/>
          <w:szCs w:val="24"/>
        </w:rPr>
        <w:t xml:space="preserve"> </w:t>
      </w:r>
      <w:r w:rsidRPr="00C75436">
        <w:rPr>
          <w:rFonts w:ascii="Times New Roman" w:hAnsi="Times New Roman"/>
          <w:bCs/>
          <w:szCs w:val="24"/>
        </w:rPr>
        <w:t>en juillet 2014</w:t>
      </w:r>
      <w:r w:rsidRPr="00C75436">
        <w:rPr>
          <w:rFonts w:ascii="Times New Roman" w:hAnsi="Times New Roman"/>
          <w:b/>
          <w:bCs/>
          <w:szCs w:val="24"/>
        </w:rPr>
        <w:t xml:space="preserve"> </w:t>
      </w:r>
      <w:r w:rsidRPr="00C75436">
        <w:rPr>
          <w:rFonts w:ascii="Times New Roman" w:hAnsi="Times New Roman"/>
          <w:bCs/>
          <w:szCs w:val="24"/>
        </w:rPr>
        <w:t xml:space="preserve">un dossier consacré </w:t>
      </w:r>
      <w:r w:rsidRPr="00C75436">
        <w:rPr>
          <w:rFonts w:ascii="Times New Roman" w:hAnsi="Times New Roman"/>
          <w:szCs w:val="24"/>
        </w:rPr>
        <w:t>au rôle joué par les termes de couleur dans le discours politique</w:t>
      </w:r>
      <w:r w:rsidR="00556CFB">
        <w:rPr>
          <w:rFonts w:ascii="Times New Roman" w:hAnsi="Times New Roman"/>
          <w:szCs w:val="24"/>
        </w:rPr>
        <w:t xml:space="preserve">. </w:t>
      </w:r>
    </w:p>
    <w:p w:rsidR="001B4306" w:rsidRPr="00C75436" w:rsidRDefault="001B4306" w:rsidP="001B4306">
      <w:pPr>
        <w:pStyle w:val="HTMLBody"/>
        <w:ind w:firstLine="708"/>
        <w:jc w:val="both"/>
        <w:rPr>
          <w:rFonts w:ascii="Times New Roman" w:hAnsi="Times New Roman"/>
        </w:rPr>
      </w:pPr>
    </w:p>
    <w:p w:rsidR="001B4306" w:rsidRPr="008966C4" w:rsidRDefault="001B4306" w:rsidP="001B4306">
      <w:pPr>
        <w:widowControl w:val="0"/>
        <w:autoSpaceDE w:val="0"/>
        <w:autoSpaceDN w:val="0"/>
        <w:adjustRightInd w:val="0"/>
        <w:jc w:val="center"/>
        <w:rPr>
          <w:rFonts w:ascii="Times New Roman" w:hAnsi="Times New Roman"/>
          <w:b/>
          <w:bCs/>
          <w:szCs w:val="24"/>
        </w:rPr>
      </w:pPr>
      <w:r w:rsidRPr="008966C4">
        <w:rPr>
          <w:rFonts w:ascii="Times New Roman" w:hAnsi="Times New Roman"/>
          <w:b/>
          <w:bCs/>
          <w:szCs w:val="24"/>
        </w:rPr>
        <w:t>Argumentaire</w:t>
      </w:r>
    </w:p>
    <w:p w:rsidR="001B4306" w:rsidRPr="00C75436" w:rsidRDefault="001B4306" w:rsidP="001B4306">
      <w:pPr>
        <w:widowControl w:val="0"/>
        <w:autoSpaceDE w:val="0"/>
        <w:autoSpaceDN w:val="0"/>
        <w:adjustRightInd w:val="0"/>
        <w:jc w:val="center"/>
        <w:rPr>
          <w:rFonts w:ascii="Times New Roman" w:hAnsi="Times New Roman"/>
          <w:b/>
          <w:bCs/>
          <w:szCs w:val="24"/>
          <w:u w:val="single"/>
        </w:rPr>
      </w:pPr>
    </w:p>
    <w:p w:rsidR="001B4306" w:rsidRPr="00C75436" w:rsidRDefault="001B4306" w:rsidP="001B4306">
      <w:pPr>
        <w:widowControl w:val="0"/>
        <w:tabs>
          <w:tab w:val="left" w:pos="709"/>
        </w:tabs>
        <w:autoSpaceDE w:val="0"/>
        <w:autoSpaceDN w:val="0"/>
        <w:adjustRightInd w:val="0"/>
        <w:jc w:val="both"/>
        <w:rPr>
          <w:rFonts w:ascii="Times New Roman" w:hAnsi="Times New Roman"/>
          <w:szCs w:val="24"/>
        </w:rPr>
      </w:pPr>
      <w:r w:rsidRPr="00C75436">
        <w:rPr>
          <w:rFonts w:ascii="Times New Roman" w:hAnsi="Times New Roman"/>
          <w:szCs w:val="24"/>
        </w:rPr>
        <w:tab/>
        <w:t>Consacrer une réflexion d’ensemble au rôle joué par les termes de couleur dans le discours politique a une double opportunité scientifique :</w:t>
      </w:r>
    </w:p>
    <w:p w:rsidR="001B4306" w:rsidRPr="00C75436" w:rsidRDefault="001B4306" w:rsidP="001B4306">
      <w:pPr>
        <w:widowControl w:val="0"/>
        <w:numPr>
          <w:ilvl w:val="0"/>
          <w:numId w:val="1"/>
        </w:numPr>
        <w:tabs>
          <w:tab w:val="left" w:pos="360"/>
          <w:tab w:val="left" w:pos="709"/>
        </w:tabs>
        <w:autoSpaceDE w:val="0"/>
        <w:autoSpaceDN w:val="0"/>
        <w:adjustRightInd w:val="0"/>
        <w:ind w:left="360"/>
        <w:jc w:val="both"/>
        <w:rPr>
          <w:rFonts w:ascii="Times New Roman" w:hAnsi="Times New Roman"/>
          <w:szCs w:val="24"/>
        </w:rPr>
      </w:pPr>
      <w:r w:rsidRPr="00C75436">
        <w:rPr>
          <w:rFonts w:ascii="Times New Roman" w:hAnsi="Times New Roman"/>
          <w:szCs w:val="24"/>
        </w:rPr>
        <w:t>d’un point de vue strictement lexicologique, en raison de la spécificité de ces termes ;</w:t>
      </w:r>
    </w:p>
    <w:p w:rsidR="001B4306" w:rsidRPr="00C75436" w:rsidRDefault="001B4306" w:rsidP="001B4306">
      <w:pPr>
        <w:widowControl w:val="0"/>
        <w:numPr>
          <w:ilvl w:val="0"/>
          <w:numId w:val="1"/>
        </w:numPr>
        <w:tabs>
          <w:tab w:val="left" w:pos="360"/>
          <w:tab w:val="left" w:pos="709"/>
        </w:tabs>
        <w:autoSpaceDE w:val="0"/>
        <w:autoSpaceDN w:val="0"/>
        <w:adjustRightInd w:val="0"/>
        <w:ind w:left="360"/>
        <w:jc w:val="both"/>
        <w:rPr>
          <w:rFonts w:ascii="Times New Roman" w:hAnsi="Times New Roman"/>
          <w:szCs w:val="24"/>
        </w:rPr>
      </w:pPr>
      <w:r w:rsidRPr="00C75436">
        <w:rPr>
          <w:rFonts w:ascii="Times New Roman" w:hAnsi="Times New Roman"/>
          <w:szCs w:val="24"/>
        </w:rPr>
        <w:t>du point de vue de l’analyse des discours politiques dans la mesure où, sous des formes très diversifiées</w:t>
      </w:r>
      <w:r w:rsidR="009C21E9">
        <w:rPr>
          <w:rFonts w:ascii="Times New Roman" w:hAnsi="Times New Roman"/>
          <w:szCs w:val="24"/>
        </w:rPr>
        <w:t>, ils configurent la « politisation »</w:t>
      </w:r>
      <w:r w:rsidRPr="00C75436">
        <w:rPr>
          <w:rFonts w:ascii="Times New Roman" w:hAnsi="Times New Roman"/>
          <w:szCs w:val="24"/>
        </w:rPr>
        <w:t xml:space="preserve"> même du discours.</w:t>
      </w:r>
    </w:p>
    <w:p w:rsidR="001B4306" w:rsidRPr="00C75436" w:rsidRDefault="001B4306" w:rsidP="001B4306">
      <w:pPr>
        <w:widowControl w:val="0"/>
        <w:autoSpaceDE w:val="0"/>
        <w:autoSpaceDN w:val="0"/>
        <w:adjustRightInd w:val="0"/>
        <w:ind w:firstLine="708"/>
        <w:jc w:val="both"/>
        <w:rPr>
          <w:rFonts w:ascii="Times New Roman" w:hAnsi="Times New Roman"/>
          <w:b/>
          <w:bCs/>
          <w:szCs w:val="24"/>
        </w:rPr>
      </w:pPr>
    </w:p>
    <w:p w:rsidR="001B4306" w:rsidRPr="00C75436" w:rsidRDefault="001B4306" w:rsidP="001B4306">
      <w:pPr>
        <w:widowControl w:val="0"/>
        <w:autoSpaceDE w:val="0"/>
        <w:autoSpaceDN w:val="0"/>
        <w:adjustRightInd w:val="0"/>
        <w:jc w:val="both"/>
        <w:rPr>
          <w:rFonts w:ascii="Times New Roman" w:hAnsi="Times New Roman"/>
          <w:b/>
          <w:bCs/>
          <w:szCs w:val="24"/>
        </w:rPr>
      </w:pPr>
      <w:r w:rsidRPr="00C75436">
        <w:rPr>
          <w:rFonts w:ascii="Times New Roman" w:hAnsi="Times New Roman"/>
          <w:b/>
          <w:bCs/>
          <w:szCs w:val="24"/>
        </w:rPr>
        <w:t>Point de vue lexicologique</w:t>
      </w:r>
    </w:p>
    <w:p w:rsidR="001B4306" w:rsidRPr="00C75436" w:rsidRDefault="001B4306" w:rsidP="009C21E9">
      <w:pPr>
        <w:widowControl w:val="0"/>
        <w:autoSpaceDE w:val="0"/>
        <w:autoSpaceDN w:val="0"/>
        <w:adjustRightInd w:val="0"/>
        <w:ind w:firstLine="708"/>
        <w:jc w:val="both"/>
        <w:rPr>
          <w:rFonts w:ascii="Times New Roman" w:hAnsi="Times New Roman"/>
          <w:szCs w:val="24"/>
        </w:rPr>
      </w:pPr>
      <w:r w:rsidRPr="00C75436">
        <w:rPr>
          <w:rFonts w:ascii="Times New Roman" w:hAnsi="Times New Roman"/>
          <w:szCs w:val="24"/>
        </w:rPr>
        <w:t>Les termes de couleurs sont, à l’heure actuelle, l’exemple type de domaine lexical où l’analyse lexicologique doit impérativement croiser des études de discours.</w:t>
      </w:r>
      <w:r w:rsidR="009C21E9">
        <w:rPr>
          <w:rFonts w:ascii="Times New Roman" w:hAnsi="Times New Roman"/>
          <w:szCs w:val="24"/>
        </w:rPr>
        <w:t xml:space="preserve"> </w:t>
      </w:r>
      <w:r w:rsidRPr="00C75436">
        <w:rPr>
          <w:rFonts w:ascii="Times New Roman" w:hAnsi="Times New Roman"/>
          <w:szCs w:val="24"/>
        </w:rPr>
        <w:t>Ils sont traditionnellement considérés comme inanalysables en traits distinctifs. En témoignent les définitions lexicographiques qui font régulièrement appel à l’exemple :</w:t>
      </w:r>
    </w:p>
    <w:p w:rsidR="001B4306" w:rsidRPr="00556CFB" w:rsidRDefault="009C21E9" w:rsidP="00556CFB">
      <w:pPr>
        <w:widowControl w:val="0"/>
        <w:autoSpaceDE w:val="0"/>
        <w:autoSpaceDN w:val="0"/>
        <w:adjustRightInd w:val="0"/>
        <w:ind w:left="708"/>
        <w:jc w:val="both"/>
        <w:rPr>
          <w:rFonts w:ascii="Times New Roman" w:hAnsi="Times New Roman"/>
          <w:sz w:val="22"/>
          <w:szCs w:val="22"/>
        </w:rPr>
      </w:pPr>
      <w:r w:rsidRPr="00556CFB">
        <w:rPr>
          <w:rFonts w:ascii="Times New Roman" w:hAnsi="Times New Roman"/>
          <w:sz w:val="22"/>
          <w:szCs w:val="22"/>
        </w:rPr>
        <w:t>« </w:t>
      </w:r>
      <w:r w:rsidR="001B4306" w:rsidRPr="00556CFB">
        <w:rPr>
          <w:rFonts w:ascii="Times New Roman" w:hAnsi="Times New Roman"/>
          <w:sz w:val="22"/>
          <w:szCs w:val="22"/>
        </w:rPr>
        <w:t>Qui est d’une couleur dont la nature offre de nombreux exemples, comme un ciel sans nuages, certaines</w:t>
      </w:r>
      <w:r w:rsidRPr="00556CFB">
        <w:rPr>
          <w:rFonts w:ascii="Times New Roman" w:hAnsi="Times New Roman"/>
          <w:sz w:val="22"/>
          <w:szCs w:val="22"/>
        </w:rPr>
        <w:t xml:space="preserve"> fleurs (le bleuet), le saphir »</w:t>
      </w:r>
      <w:r w:rsidR="001B4306" w:rsidRPr="00556CFB">
        <w:rPr>
          <w:rFonts w:ascii="Times New Roman" w:hAnsi="Times New Roman"/>
          <w:sz w:val="22"/>
          <w:szCs w:val="22"/>
        </w:rPr>
        <w:t xml:space="preserve"> (Définition du </w:t>
      </w:r>
      <w:r w:rsidR="001B4306" w:rsidRPr="00556CFB">
        <w:rPr>
          <w:rFonts w:ascii="Times New Roman" w:hAnsi="Times New Roman"/>
          <w:i/>
          <w:iCs/>
          <w:sz w:val="22"/>
          <w:szCs w:val="22"/>
        </w:rPr>
        <w:t>Petit Robert</w:t>
      </w:r>
      <w:r w:rsidR="001B4306" w:rsidRPr="00556CFB">
        <w:rPr>
          <w:rFonts w:ascii="Times New Roman" w:hAnsi="Times New Roman"/>
          <w:sz w:val="22"/>
          <w:szCs w:val="22"/>
        </w:rPr>
        <w:t xml:space="preserve"> pour l’adjectif </w:t>
      </w:r>
      <w:r w:rsidR="001B4306" w:rsidRPr="00556CFB">
        <w:rPr>
          <w:rFonts w:ascii="Times New Roman" w:hAnsi="Times New Roman"/>
          <w:i/>
          <w:iCs/>
          <w:sz w:val="22"/>
          <w:szCs w:val="22"/>
        </w:rPr>
        <w:t>bleu</w:t>
      </w:r>
      <w:r w:rsidR="001B4306" w:rsidRPr="00556CFB">
        <w:rPr>
          <w:rFonts w:ascii="Times New Roman" w:hAnsi="Times New Roman"/>
          <w:sz w:val="22"/>
          <w:szCs w:val="22"/>
        </w:rPr>
        <w:t>)</w:t>
      </w:r>
    </w:p>
    <w:p w:rsidR="001B4306" w:rsidRPr="00C75436" w:rsidRDefault="001B4306" w:rsidP="009C21E9">
      <w:pPr>
        <w:widowControl w:val="0"/>
        <w:autoSpaceDE w:val="0"/>
        <w:autoSpaceDN w:val="0"/>
        <w:adjustRightInd w:val="0"/>
        <w:jc w:val="both"/>
        <w:rPr>
          <w:rFonts w:ascii="Times New Roman" w:hAnsi="Times New Roman"/>
          <w:szCs w:val="24"/>
        </w:rPr>
      </w:pPr>
      <w:r w:rsidRPr="00C75436">
        <w:rPr>
          <w:rFonts w:ascii="Times New Roman" w:hAnsi="Times New Roman"/>
          <w:szCs w:val="24"/>
        </w:rPr>
        <w:t>…exemple parfois étayé d’un appel discret à la catégorisation scientifique lorsque la langue l’entérine par ailleurs (</w:t>
      </w:r>
      <w:r w:rsidRPr="00C75436">
        <w:rPr>
          <w:rFonts w:ascii="Times New Roman" w:hAnsi="Times New Roman"/>
          <w:i/>
          <w:iCs/>
          <w:szCs w:val="24"/>
        </w:rPr>
        <w:t>infrarouge, ultraviolet</w:t>
      </w:r>
      <w:r w:rsidRPr="00C75436">
        <w:rPr>
          <w:rFonts w:ascii="Times New Roman" w:hAnsi="Times New Roman"/>
          <w:szCs w:val="24"/>
        </w:rPr>
        <w:t>) :</w:t>
      </w:r>
    </w:p>
    <w:p w:rsidR="001B4306" w:rsidRPr="00556CFB" w:rsidRDefault="009C21E9" w:rsidP="00556CFB">
      <w:pPr>
        <w:widowControl w:val="0"/>
        <w:autoSpaceDE w:val="0"/>
        <w:autoSpaceDN w:val="0"/>
        <w:adjustRightInd w:val="0"/>
        <w:ind w:left="708"/>
        <w:jc w:val="both"/>
        <w:rPr>
          <w:rFonts w:ascii="Times New Roman" w:hAnsi="Times New Roman"/>
          <w:sz w:val="22"/>
          <w:szCs w:val="22"/>
        </w:rPr>
      </w:pPr>
      <w:r w:rsidRPr="00556CFB">
        <w:rPr>
          <w:rFonts w:ascii="Times New Roman" w:hAnsi="Times New Roman"/>
          <w:sz w:val="22"/>
          <w:szCs w:val="22"/>
        </w:rPr>
        <w:t>« </w:t>
      </w:r>
      <w:r w:rsidR="001B4306" w:rsidRPr="00556CFB">
        <w:rPr>
          <w:rFonts w:ascii="Times New Roman" w:hAnsi="Times New Roman"/>
          <w:sz w:val="22"/>
          <w:szCs w:val="22"/>
        </w:rPr>
        <w:t xml:space="preserve">Qui est de la couleur du sang, du coquelicot, du rubis, etc. </w:t>
      </w:r>
      <w:r w:rsidRPr="00556CFB">
        <w:rPr>
          <w:rFonts w:ascii="Times New Roman" w:hAnsi="Times New Roman"/>
          <w:sz w:val="22"/>
          <w:szCs w:val="22"/>
        </w:rPr>
        <w:t>(Extrémité du spectre solaire) »</w:t>
      </w:r>
      <w:r w:rsidR="001B4306" w:rsidRPr="00556CFB">
        <w:rPr>
          <w:rFonts w:ascii="Times New Roman" w:hAnsi="Times New Roman"/>
          <w:sz w:val="22"/>
          <w:szCs w:val="22"/>
        </w:rPr>
        <w:t xml:space="preserve"> (Définition du </w:t>
      </w:r>
      <w:r w:rsidR="001B4306" w:rsidRPr="00556CFB">
        <w:rPr>
          <w:rFonts w:ascii="Times New Roman" w:hAnsi="Times New Roman"/>
          <w:i/>
          <w:iCs/>
          <w:sz w:val="22"/>
          <w:szCs w:val="22"/>
        </w:rPr>
        <w:t>Petit Robert</w:t>
      </w:r>
      <w:r w:rsidR="001B4306" w:rsidRPr="00556CFB">
        <w:rPr>
          <w:rFonts w:ascii="Times New Roman" w:hAnsi="Times New Roman"/>
          <w:sz w:val="22"/>
          <w:szCs w:val="22"/>
        </w:rPr>
        <w:t xml:space="preserve"> pour </w:t>
      </w:r>
      <w:r w:rsidR="001B4306" w:rsidRPr="00556CFB">
        <w:rPr>
          <w:rFonts w:ascii="Times New Roman" w:hAnsi="Times New Roman"/>
          <w:i/>
          <w:iCs/>
          <w:sz w:val="22"/>
          <w:szCs w:val="22"/>
        </w:rPr>
        <w:t>rouge</w:t>
      </w:r>
      <w:r w:rsidR="001B4306" w:rsidRPr="00556CFB">
        <w:rPr>
          <w:rFonts w:ascii="Times New Roman" w:hAnsi="Times New Roman"/>
          <w:sz w:val="22"/>
          <w:szCs w:val="22"/>
        </w:rPr>
        <w:t>).</w:t>
      </w:r>
    </w:p>
    <w:p w:rsidR="009C21E9" w:rsidRDefault="001B4306" w:rsidP="00556CFB">
      <w:pPr>
        <w:widowControl w:val="0"/>
        <w:autoSpaceDE w:val="0"/>
        <w:autoSpaceDN w:val="0"/>
        <w:adjustRightInd w:val="0"/>
        <w:jc w:val="both"/>
        <w:rPr>
          <w:rFonts w:ascii="Times New Roman" w:hAnsi="Times New Roman"/>
          <w:szCs w:val="24"/>
        </w:rPr>
      </w:pPr>
      <w:r w:rsidRPr="00C75436">
        <w:rPr>
          <w:rFonts w:ascii="Times New Roman" w:hAnsi="Times New Roman"/>
          <w:szCs w:val="24"/>
        </w:rPr>
        <w:t>De ce fait, ces termes ont été, depuis l’étude célèbre de Berlin &amp; Kay, et sont encore, le fer de lance de la sémantique cognitive référentielle universaliste.</w:t>
      </w:r>
    </w:p>
    <w:p w:rsidR="001B4306" w:rsidRPr="00C75436" w:rsidRDefault="001B4306" w:rsidP="001B4306">
      <w:pPr>
        <w:widowControl w:val="0"/>
        <w:autoSpaceDE w:val="0"/>
        <w:autoSpaceDN w:val="0"/>
        <w:adjustRightInd w:val="0"/>
        <w:ind w:firstLine="708"/>
        <w:jc w:val="both"/>
        <w:rPr>
          <w:rFonts w:ascii="Times New Roman" w:hAnsi="Times New Roman"/>
          <w:szCs w:val="24"/>
        </w:rPr>
      </w:pPr>
      <w:r w:rsidRPr="00C75436">
        <w:rPr>
          <w:rFonts w:ascii="Times New Roman" w:hAnsi="Times New Roman"/>
          <w:szCs w:val="24"/>
        </w:rPr>
        <w:t xml:space="preserve">Et il est vrai que l’intrication entre </w:t>
      </w:r>
      <w:r w:rsidRPr="00C75436">
        <w:rPr>
          <w:rFonts w:ascii="Times New Roman" w:hAnsi="Times New Roman"/>
          <w:i/>
          <w:iCs/>
          <w:szCs w:val="24"/>
        </w:rPr>
        <w:t>pratiques</w:t>
      </w:r>
      <w:r w:rsidR="009C21E9">
        <w:rPr>
          <w:rFonts w:ascii="Times New Roman" w:hAnsi="Times New Roman"/>
          <w:szCs w:val="24"/>
        </w:rPr>
        <w:t xml:space="preserve"> des couleurs, « significations »</w:t>
      </w:r>
      <w:r w:rsidRPr="00C75436">
        <w:rPr>
          <w:rFonts w:ascii="Times New Roman" w:hAnsi="Times New Roman"/>
          <w:szCs w:val="24"/>
        </w:rPr>
        <w:t xml:space="preserve"> des </w:t>
      </w:r>
      <w:r w:rsidRPr="00C75436">
        <w:rPr>
          <w:rFonts w:ascii="Times New Roman" w:hAnsi="Times New Roman"/>
          <w:i/>
          <w:iCs/>
          <w:szCs w:val="24"/>
        </w:rPr>
        <w:t>couleurs</w:t>
      </w:r>
      <w:r w:rsidRPr="00C75436">
        <w:rPr>
          <w:rFonts w:ascii="Times New Roman" w:hAnsi="Times New Roman"/>
          <w:szCs w:val="24"/>
        </w:rPr>
        <w:t xml:space="preserve"> elles-mêmes (dont la valeur n’est ja</w:t>
      </w:r>
      <w:r w:rsidR="009C21E9">
        <w:rPr>
          <w:rFonts w:ascii="Times New Roman" w:hAnsi="Times New Roman"/>
          <w:szCs w:val="24"/>
        </w:rPr>
        <w:t>mais unifiée ; ex. du rouge : « danger »</w:t>
      </w:r>
      <w:r w:rsidRPr="00C75436">
        <w:rPr>
          <w:rFonts w:ascii="Times New Roman" w:hAnsi="Times New Roman"/>
          <w:szCs w:val="24"/>
        </w:rPr>
        <w:t xml:space="preserve"> – baies non-comestibles, camion des pompiers, </w:t>
      </w:r>
      <w:r w:rsidR="00556CFB">
        <w:rPr>
          <w:rFonts w:ascii="Times New Roman" w:hAnsi="Times New Roman"/>
          <w:szCs w:val="24"/>
        </w:rPr>
        <w:t>téléphone rouge… – mais aussi « passion »</w:t>
      </w:r>
      <w:r w:rsidRPr="00C75436">
        <w:rPr>
          <w:rFonts w:ascii="Times New Roman" w:hAnsi="Times New Roman"/>
          <w:szCs w:val="24"/>
        </w:rPr>
        <w:t xml:space="preserve"> – muqueuses turgescentes, rouge à lèvres, r</w:t>
      </w:r>
      <w:r w:rsidR="009C21E9">
        <w:rPr>
          <w:rFonts w:ascii="Times New Roman" w:hAnsi="Times New Roman"/>
          <w:szCs w:val="24"/>
        </w:rPr>
        <w:t>oses rouges – tout autant que « plaisirs »</w:t>
      </w:r>
      <w:r w:rsidRPr="00C75436">
        <w:rPr>
          <w:rFonts w:ascii="Times New Roman" w:hAnsi="Times New Roman"/>
          <w:szCs w:val="24"/>
        </w:rPr>
        <w:t xml:space="preserve"> – du rouge et or des rideaux de théâtre jusqu’à celui des fraises et cerises : voir les études de Pastoureau), et sens des </w:t>
      </w:r>
      <w:r w:rsidRPr="00C75436">
        <w:rPr>
          <w:rFonts w:ascii="Times New Roman" w:hAnsi="Times New Roman"/>
          <w:i/>
          <w:iCs/>
          <w:szCs w:val="24"/>
        </w:rPr>
        <w:t>termes de couleur</w:t>
      </w:r>
      <w:r w:rsidRPr="00C75436">
        <w:rPr>
          <w:rFonts w:ascii="Times New Roman" w:hAnsi="Times New Roman"/>
          <w:szCs w:val="24"/>
        </w:rPr>
        <w:t xml:space="preserve"> est d’une extrême complexité. Ainsi la valeur de ces termes en discours s’alimente à des sources très hétérogènes, où s’entremêlen</w:t>
      </w:r>
      <w:r w:rsidR="009C21E9">
        <w:rPr>
          <w:rFonts w:ascii="Times New Roman" w:hAnsi="Times New Roman"/>
          <w:szCs w:val="24"/>
        </w:rPr>
        <w:t>t des considérations de type « </w:t>
      </w:r>
      <w:proofErr w:type="spellStart"/>
      <w:r w:rsidRPr="00C75436">
        <w:rPr>
          <w:rFonts w:ascii="Times New Roman" w:hAnsi="Times New Roman"/>
          <w:szCs w:val="24"/>
        </w:rPr>
        <w:t>cognitivo</w:t>
      </w:r>
      <w:proofErr w:type="spellEnd"/>
      <w:r w:rsidRPr="00C75436">
        <w:rPr>
          <w:rFonts w:ascii="Times New Roman" w:hAnsi="Times New Roman"/>
          <w:szCs w:val="24"/>
        </w:rPr>
        <w:t>-percept</w:t>
      </w:r>
      <w:r w:rsidR="009C21E9">
        <w:rPr>
          <w:rFonts w:ascii="Times New Roman" w:hAnsi="Times New Roman"/>
          <w:szCs w:val="24"/>
        </w:rPr>
        <w:t>uel » (couleurs plus ou moins « stimulantes » ou « saillantes », « chaudes » vs « froides »</w:t>
      </w:r>
      <w:r w:rsidRPr="00C75436">
        <w:rPr>
          <w:rFonts w:ascii="Times New Roman" w:hAnsi="Times New Roman"/>
          <w:szCs w:val="24"/>
        </w:rPr>
        <w:t>) aussi bien que so</w:t>
      </w:r>
      <w:r w:rsidR="009C21E9">
        <w:rPr>
          <w:rFonts w:ascii="Times New Roman" w:hAnsi="Times New Roman"/>
          <w:szCs w:val="24"/>
        </w:rPr>
        <w:t>cio-historiques (ex. du rouge « communiste »</w:t>
      </w:r>
      <w:r w:rsidRPr="00C75436">
        <w:rPr>
          <w:rFonts w:ascii="Times New Roman" w:hAnsi="Times New Roman"/>
          <w:szCs w:val="24"/>
        </w:rPr>
        <w:t>), ce qui impose en la matière plus encore qu’ailleurs des études sur des corpus et des domaines bien définis. Le terrain du politique semble être à ce titre un poste d’obse</w:t>
      </w:r>
      <w:r w:rsidR="00556CFB">
        <w:rPr>
          <w:rFonts w:ascii="Times New Roman" w:hAnsi="Times New Roman"/>
          <w:szCs w:val="24"/>
        </w:rPr>
        <w:t>rvation privilégié : couleurs « nationales »</w:t>
      </w:r>
      <w:r w:rsidRPr="00C75436">
        <w:rPr>
          <w:rFonts w:ascii="Times New Roman" w:hAnsi="Times New Roman"/>
          <w:szCs w:val="24"/>
        </w:rPr>
        <w:t xml:space="preserve"> (le tricol</w:t>
      </w:r>
      <w:r w:rsidR="00556CFB">
        <w:rPr>
          <w:rFonts w:ascii="Times New Roman" w:hAnsi="Times New Roman"/>
          <w:szCs w:val="24"/>
        </w:rPr>
        <w:t>ore, le cocardier…), couleurs « politiques »</w:t>
      </w:r>
      <w:r w:rsidRPr="00C75436">
        <w:rPr>
          <w:rFonts w:ascii="Times New Roman" w:hAnsi="Times New Roman"/>
          <w:szCs w:val="24"/>
        </w:rPr>
        <w:t xml:space="preserve"> dessinant de manière transnationale comme un spectre d’opinions, récupèrent </w:t>
      </w:r>
      <w:r w:rsidRPr="0070161F">
        <w:rPr>
          <w:rFonts w:ascii="Times New Roman" w:hAnsi="Times New Roman"/>
          <w:szCs w:val="24"/>
        </w:rPr>
        <w:t xml:space="preserve">les </w:t>
      </w:r>
      <w:r w:rsidRPr="00E01896">
        <w:rPr>
          <w:rFonts w:ascii="Times New Roman" w:hAnsi="Times New Roman"/>
          <w:szCs w:val="24"/>
        </w:rPr>
        <w:t>valeurs</w:t>
      </w:r>
      <w:r w:rsidRPr="0070161F">
        <w:rPr>
          <w:rFonts w:ascii="Times New Roman" w:hAnsi="Times New Roman"/>
          <w:szCs w:val="24"/>
        </w:rPr>
        <w:t xml:space="preserve"> diffuses de ces termes dont</w:t>
      </w:r>
      <w:r w:rsidRPr="00880897">
        <w:rPr>
          <w:rFonts w:ascii="Times New Roman" w:hAnsi="Times New Roman"/>
          <w:szCs w:val="24"/>
        </w:rPr>
        <w:t xml:space="preserve"> </w:t>
      </w:r>
      <w:r w:rsidR="008966C4">
        <w:rPr>
          <w:rFonts w:ascii="Times New Roman" w:hAnsi="Times New Roman"/>
          <w:szCs w:val="24"/>
        </w:rPr>
        <w:t>la signification dépasse</w:t>
      </w:r>
      <w:r w:rsidRPr="00C75436">
        <w:rPr>
          <w:rFonts w:ascii="Times New Roman" w:hAnsi="Times New Roman"/>
          <w:szCs w:val="24"/>
        </w:rPr>
        <w:t xml:space="preserve"> de loin la simple description du visible.</w:t>
      </w:r>
    </w:p>
    <w:p w:rsidR="001B4306" w:rsidRPr="00C75436" w:rsidRDefault="001B4306" w:rsidP="001B4306">
      <w:pPr>
        <w:widowControl w:val="0"/>
        <w:autoSpaceDE w:val="0"/>
        <w:autoSpaceDN w:val="0"/>
        <w:adjustRightInd w:val="0"/>
        <w:ind w:firstLine="708"/>
        <w:jc w:val="both"/>
        <w:rPr>
          <w:rFonts w:ascii="Times New Roman" w:hAnsi="Times New Roman"/>
          <w:szCs w:val="24"/>
        </w:rPr>
      </w:pPr>
      <w:r w:rsidRPr="00C75436">
        <w:rPr>
          <w:rFonts w:ascii="Times New Roman" w:hAnsi="Times New Roman"/>
          <w:szCs w:val="24"/>
        </w:rPr>
        <w:t xml:space="preserve">Il est néanmoins certain que le lexème </w:t>
      </w:r>
      <w:r w:rsidRPr="00C75436">
        <w:rPr>
          <w:rFonts w:ascii="Times New Roman" w:hAnsi="Times New Roman"/>
          <w:i/>
          <w:szCs w:val="24"/>
        </w:rPr>
        <w:t xml:space="preserve">couleur </w:t>
      </w:r>
      <w:r w:rsidRPr="00C75436">
        <w:rPr>
          <w:rFonts w:ascii="Times New Roman" w:hAnsi="Times New Roman"/>
          <w:szCs w:val="24"/>
        </w:rPr>
        <w:t>renvoie, dans la langue française</w:t>
      </w:r>
      <w:r w:rsidR="00556CFB">
        <w:rPr>
          <w:rFonts w:ascii="Times New Roman" w:hAnsi="Times New Roman"/>
          <w:szCs w:val="24"/>
        </w:rPr>
        <w:t>,</w:t>
      </w:r>
      <w:r w:rsidRPr="00C75436">
        <w:rPr>
          <w:rFonts w:ascii="Times New Roman" w:hAnsi="Times New Roman"/>
          <w:szCs w:val="24"/>
        </w:rPr>
        <w:t xml:space="preserve"> à l’opinion personnelle, ainsi que l’i</w:t>
      </w:r>
      <w:r w:rsidR="00556CFB">
        <w:rPr>
          <w:rFonts w:ascii="Times New Roman" w:hAnsi="Times New Roman"/>
          <w:szCs w:val="24"/>
        </w:rPr>
        <w:t>ndique l’expression proverbiale</w:t>
      </w:r>
      <w:r w:rsidRPr="00C75436">
        <w:rPr>
          <w:rFonts w:ascii="Times New Roman" w:hAnsi="Times New Roman"/>
          <w:szCs w:val="24"/>
        </w:rPr>
        <w:t xml:space="preserve"> </w:t>
      </w:r>
      <w:r w:rsidRPr="00556CFB">
        <w:rPr>
          <w:rFonts w:ascii="Times New Roman" w:hAnsi="Times New Roman"/>
          <w:i/>
          <w:szCs w:val="24"/>
        </w:rPr>
        <w:t>Des goûts et des couleurs on ne peut disputer</w:t>
      </w:r>
      <w:r w:rsidRPr="00C75436">
        <w:rPr>
          <w:rFonts w:ascii="Times New Roman" w:hAnsi="Times New Roman"/>
          <w:szCs w:val="24"/>
        </w:rPr>
        <w:t>. La forte dimension symbolique et d’affichage du chro</w:t>
      </w:r>
      <w:r w:rsidR="00B75FC2">
        <w:rPr>
          <w:rFonts w:ascii="Times New Roman" w:hAnsi="Times New Roman"/>
          <w:szCs w:val="24"/>
        </w:rPr>
        <w:t xml:space="preserve">matisme est fortement présente </w:t>
      </w:r>
      <w:r w:rsidRPr="00C75436">
        <w:rPr>
          <w:rFonts w:ascii="Times New Roman" w:hAnsi="Times New Roman"/>
          <w:szCs w:val="24"/>
        </w:rPr>
        <w:t xml:space="preserve">dans des expressions lexicalisées qui transcrivent les sèmes </w:t>
      </w:r>
      <w:r w:rsidR="0070161F" w:rsidRPr="00B75FC2">
        <w:rPr>
          <w:rFonts w:ascii="Times New Roman" w:hAnsi="Times New Roman"/>
          <w:szCs w:val="24"/>
        </w:rPr>
        <w:t>des</w:t>
      </w:r>
      <w:r w:rsidRPr="00B75FC2">
        <w:rPr>
          <w:rFonts w:ascii="Times New Roman" w:hAnsi="Times New Roman"/>
          <w:szCs w:val="24"/>
        </w:rPr>
        <w:t xml:space="preserve"> vocable</w:t>
      </w:r>
      <w:r w:rsidR="0070161F" w:rsidRPr="00B75FC2">
        <w:rPr>
          <w:rFonts w:ascii="Times New Roman" w:hAnsi="Times New Roman"/>
          <w:szCs w:val="24"/>
        </w:rPr>
        <w:t>s</w:t>
      </w:r>
      <w:r w:rsidRPr="00880897">
        <w:rPr>
          <w:rFonts w:ascii="Times New Roman" w:hAnsi="Times New Roman"/>
          <w:szCs w:val="24"/>
        </w:rPr>
        <w:t xml:space="preserve"> </w:t>
      </w:r>
      <w:r w:rsidRPr="00B75FC2">
        <w:rPr>
          <w:rFonts w:ascii="Times New Roman" w:hAnsi="Times New Roman"/>
          <w:i/>
          <w:szCs w:val="24"/>
        </w:rPr>
        <w:t>couleurs nationales, couleurs</w:t>
      </w:r>
      <w:r w:rsidRPr="00B75FC2">
        <w:rPr>
          <w:rFonts w:ascii="Times New Roman" w:hAnsi="Times New Roman"/>
          <w:b/>
          <w:szCs w:val="24"/>
        </w:rPr>
        <w:t xml:space="preserve"> </w:t>
      </w:r>
      <w:r w:rsidRPr="00B75FC2">
        <w:rPr>
          <w:rFonts w:ascii="Times New Roman" w:hAnsi="Times New Roman"/>
          <w:i/>
          <w:szCs w:val="24"/>
        </w:rPr>
        <w:t>républicaines</w:t>
      </w:r>
      <w:r w:rsidRPr="00B75FC2">
        <w:rPr>
          <w:rFonts w:ascii="Times New Roman" w:hAnsi="Times New Roman"/>
          <w:szCs w:val="24"/>
        </w:rPr>
        <w:t>,</w:t>
      </w:r>
      <w:r w:rsidRPr="00C75436">
        <w:rPr>
          <w:rFonts w:ascii="Times New Roman" w:hAnsi="Times New Roman"/>
          <w:szCs w:val="24"/>
        </w:rPr>
        <w:t xml:space="preserve"> à tel point que </w:t>
      </w:r>
      <w:r w:rsidRPr="00C75436">
        <w:rPr>
          <w:rFonts w:ascii="Times New Roman" w:hAnsi="Times New Roman"/>
          <w:i/>
          <w:szCs w:val="24"/>
        </w:rPr>
        <w:t xml:space="preserve">prendre couleur </w:t>
      </w:r>
      <w:r w:rsidRPr="00C75436">
        <w:rPr>
          <w:rFonts w:ascii="Times New Roman" w:hAnsi="Times New Roman"/>
          <w:szCs w:val="24"/>
        </w:rPr>
        <w:t xml:space="preserve">renvoie à l’acte de s’encarter, l’appartenance politique, et qu’à l’inverse, les </w:t>
      </w:r>
      <w:r w:rsidRPr="00C75436">
        <w:rPr>
          <w:rFonts w:ascii="Times New Roman" w:hAnsi="Times New Roman"/>
          <w:i/>
          <w:szCs w:val="24"/>
        </w:rPr>
        <w:t>opinions incolores</w:t>
      </w:r>
      <w:r w:rsidRPr="00C75436">
        <w:rPr>
          <w:rFonts w:ascii="Times New Roman" w:hAnsi="Times New Roman"/>
          <w:szCs w:val="24"/>
        </w:rPr>
        <w:t xml:space="preserve"> sont une neutralité politique.</w:t>
      </w:r>
    </w:p>
    <w:p w:rsidR="001B4306" w:rsidRPr="00C75436" w:rsidRDefault="001B4306" w:rsidP="001B4306">
      <w:pPr>
        <w:widowControl w:val="0"/>
        <w:autoSpaceDE w:val="0"/>
        <w:autoSpaceDN w:val="0"/>
        <w:adjustRightInd w:val="0"/>
        <w:jc w:val="both"/>
        <w:rPr>
          <w:rFonts w:ascii="Times New Roman" w:hAnsi="Times New Roman"/>
          <w:b/>
          <w:bCs/>
          <w:szCs w:val="24"/>
        </w:rPr>
      </w:pPr>
      <w:r w:rsidRPr="00C75436">
        <w:rPr>
          <w:rFonts w:ascii="Times New Roman" w:hAnsi="Times New Roman"/>
          <w:b/>
          <w:bCs/>
          <w:szCs w:val="24"/>
        </w:rPr>
        <w:lastRenderedPageBreak/>
        <w:t>Analyse des discours politiques</w:t>
      </w:r>
    </w:p>
    <w:p w:rsidR="001B4306" w:rsidRPr="00C75436" w:rsidRDefault="001B4306" w:rsidP="001B4306">
      <w:pPr>
        <w:widowControl w:val="0"/>
        <w:autoSpaceDE w:val="0"/>
        <w:autoSpaceDN w:val="0"/>
        <w:adjustRightInd w:val="0"/>
        <w:ind w:firstLine="708"/>
        <w:jc w:val="both"/>
        <w:rPr>
          <w:rFonts w:ascii="Times New Roman" w:hAnsi="Times New Roman"/>
          <w:szCs w:val="24"/>
        </w:rPr>
      </w:pPr>
      <w:r w:rsidRPr="00C75436">
        <w:rPr>
          <w:rFonts w:ascii="Times New Roman" w:hAnsi="Times New Roman"/>
          <w:szCs w:val="24"/>
        </w:rPr>
        <w:t>La référence aux partis politiques au moyen de leur couleur emblématique semble être une pratique courante du discours politique et journalistique. Les adjectifs de couleur, utilisés comme tels (</w:t>
      </w:r>
      <w:r w:rsidRPr="00C75436">
        <w:rPr>
          <w:rFonts w:ascii="Times New Roman" w:hAnsi="Times New Roman"/>
          <w:i/>
          <w:iCs/>
          <w:szCs w:val="24"/>
        </w:rPr>
        <w:t>la tornade rose</w:t>
      </w:r>
      <w:r w:rsidRPr="00C75436">
        <w:rPr>
          <w:rFonts w:ascii="Times New Roman" w:hAnsi="Times New Roman"/>
          <w:szCs w:val="24"/>
        </w:rPr>
        <w:t>, i.-e. des élections en faveur du PS) ou comme substantif (</w:t>
      </w:r>
      <w:r w:rsidRPr="00C75436">
        <w:rPr>
          <w:rFonts w:ascii="Times New Roman" w:hAnsi="Times New Roman"/>
          <w:i/>
          <w:iCs/>
          <w:szCs w:val="24"/>
        </w:rPr>
        <w:t xml:space="preserve">les </w:t>
      </w:r>
      <w:r w:rsidR="00556CFB">
        <w:rPr>
          <w:rFonts w:ascii="Times New Roman" w:hAnsi="Times New Roman"/>
          <w:i/>
          <w:iCs/>
          <w:szCs w:val="24"/>
        </w:rPr>
        <w:t>V</w:t>
      </w:r>
      <w:r w:rsidRPr="00C75436">
        <w:rPr>
          <w:rFonts w:ascii="Times New Roman" w:hAnsi="Times New Roman"/>
          <w:i/>
          <w:iCs/>
          <w:szCs w:val="24"/>
        </w:rPr>
        <w:t>erts</w:t>
      </w:r>
      <w:r w:rsidRPr="00C75436">
        <w:rPr>
          <w:rFonts w:ascii="Times New Roman" w:hAnsi="Times New Roman"/>
          <w:szCs w:val="24"/>
        </w:rPr>
        <w:t>), adverbes (</w:t>
      </w:r>
      <w:r w:rsidRPr="00C75436">
        <w:rPr>
          <w:rFonts w:ascii="Times New Roman" w:hAnsi="Times New Roman"/>
          <w:i/>
          <w:iCs/>
          <w:szCs w:val="24"/>
        </w:rPr>
        <w:t>voter rouge</w:t>
      </w:r>
      <w:r w:rsidRPr="00C75436">
        <w:rPr>
          <w:rFonts w:ascii="Times New Roman" w:hAnsi="Times New Roman"/>
          <w:szCs w:val="24"/>
        </w:rPr>
        <w:t xml:space="preserve">, J.-P. Sartre dans </w:t>
      </w:r>
      <w:r w:rsidRPr="00C75436">
        <w:rPr>
          <w:rFonts w:ascii="Times New Roman" w:hAnsi="Times New Roman"/>
          <w:i/>
          <w:iCs/>
          <w:szCs w:val="24"/>
        </w:rPr>
        <w:t>Le sursis</w:t>
      </w:r>
      <w:r w:rsidRPr="00C75436">
        <w:rPr>
          <w:rFonts w:ascii="Times New Roman" w:hAnsi="Times New Roman"/>
          <w:szCs w:val="24"/>
        </w:rPr>
        <w:t>) ponctuent l’histoire politique des deux derniers siècles (</w:t>
      </w:r>
      <w:r w:rsidR="00556CFB">
        <w:rPr>
          <w:rFonts w:ascii="Times New Roman" w:hAnsi="Times New Roman"/>
          <w:i/>
          <w:iCs/>
          <w:szCs w:val="24"/>
        </w:rPr>
        <w:t>A</w:t>
      </w:r>
      <w:r w:rsidRPr="00C75436">
        <w:rPr>
          <w:rFonts w:ascii="Times New Roman" w:hAnsi="Times New Roman"/>
          <w:i/>
          <w:iCs/>
          <w:szCs w:val="24"/>
        </w:rPr>
        <w:t>rmée</w:t>
      </w:r>
      <w:r w:rsidRPr="00C75436">
        <w:rPr>
          <w:rFonts w:ascii="Times New Roman" w:hAnsi="Times New Roman"/>
          <w:szCs w:val="24"/>
        </w:rPr>
        <w:t xml:space="preserve"> </w:t>
      </w:r>
      <w:r w:rsidRPr="00C75436">
        <w:rPr>
          <w:rFonts w:ascii="Times New Roman" w:hAnsi="Times New Roman"/>
          <w:i/>
          <w:iCs/>
          <w:szCs w:val="24"/>
        </w:rPr>
        <w:t>rouge</w:t>
      </w:r>
      <w:r w:rsidRPr="00C75436">
        <w:rPr>
          <w:rFonts w:ascii="Times New Roman" w:hAnsi="Times New Roman"/>
          <w:szCs w:val="24"/>
        </w:rPr>
        <w:t xml:space="preserve">, </w:t>
      </w:r>
      <w:r w:rsidR="00556CFB">
        <w:rPr>
          <w:rFonts w:ascii="Times New Roman" w:hAnsi="Times New Roman"/>
          <w:i/>
          <w:iCs/>
          <w:szCs w:val="24"/>
        </w:rPr>
        <w:t>l’A</w:t>
      </w:r>
      <w:r w:rsidRPr="00C75436">
        <w:rPr>
          <w:rFonts w:ascii="Times New Roman" w:hAnsi="Times New Roman"/>
          <w:i/>
          <w:iCs/>
          <w:szCs w:val="24"/>
        </w:rPr>
        <w:t>ffiche</w:t>
      </w:r>
      <w:r w:rsidRPr="00C75436">
        <w:rPr>
          <w:rFonts w:ascii="Times New Roman" w:hAnsi="Times New Roman"/>
          <w:szCs w:val="24"/>
        </w:rPr>
        <w:t xml:space="preserve"> </w:t>
      </w:r>
      <w:r w:rsidRPr="00C75436">
        <w:rPr>
          <w:rFonts w:ascii="Times New Roman" w:hAnsi="Times New Roman"/>
          <w:i/>
          <w:iCs/>
          <w:szCs w:val="24"/>
        </w:rPr>
        <w:t>rouge</w:t>
      </w:r>
      <w:r w:rsidRPr="00C75436">
        <w:rPr>
          <w:rFonts w:ascii="Times New Roman" w:hAnsi="Times New Roman"/>
          <w:szCs w:val="24"/>
        </w:rPr>
        <w:t xml:space="preserve">, </w:t>
      </w:r>
      <w:r w:rsidR="00556CFB">
        <w:rPr>
          <w:rFonts w:ascii="Times New Roman" w:hAnsi="Times New Roman"/>
          <w:i/>
          <w:iCs/>
          <w:szCs w:val="24"/>
        </w:rPr>
        <w:t>G</w:t>
      </w:r>
      <w:r w:rsidRPr="00C75436">
        <w:rPr>
          <w:rFonts w:ascii="Times New Roman" w:hAnsi="Times New Roman"/>
          <w:i/>
          <w:iCs/>
          <w:szCs w:val="24"/>
        </w:rPr>
        <w:t>arde</w:t>
      </w:r>
      <w:r w:rsidRPr="00C75436">
        <w:rPr>
          <w:rFonts w:ascii="Times New Roman" w:hAnsi="Times New Roman"/>
          <w:szCs w:val="24"/>
        </w:rPr>
        <w:t xml:space="preserve"> </w:t>
      </w:r>
      <w:r w:rsidRPr="00C75436">
        <w:rPr>
          <w:rFonts w:ascii="Times New Roman" w:hAnsi="Times New Roman"/>
          <w:i/>
          <w:iCs/>
          <w:szCs w:val="24"/>
        </w:rPr>
        <w:t>rouge</w:t>
      </w:r>
      <w:r w:rsidRPr="00C75436">
        <w:rPr>
          <w:rFonts w:ascii="Times New Roman" w:hAnsi="Times New Roman"/>
          <w:szCs w:val="24"/>
        </w:rPr>
        <w:t xml:space="preserve">, </w:t>
      </w:r>
      <w:r w:rsidR="00556CFB">
        <w:rPr>
          <w:rFonts w:ascii="Times New Roman" w:hAnsi="Times New Roman"/>
          <w:i/>
          <w:iCs/>
          <w:szCs w:val="24"/>
        </w:rPr>
        <w:t>B</w:t>
      </w:r>
      <w:r w:rsidRPr="00C75436">
        <w:rPr>
          <w:rFonts w:ascii="Times New Roman" w:hAnsi="Times New Roman"/>
          <w:i/>
          <w:iCs/>
          <w:szCs w:val="24"/>
        </w:rPr>
        <w:t>rigades</w:t>
      </w:r>
      <w:r w:rsidRPr="00C75436">
        <w:rPr>
          <w:rFonts w:ascii="Times New Roman" w:hAnsi="Times New Roman"/>
          <w:szCs w:val="24"/>
        </w:rPr>
        <w:t xml:space="preserve"> </w:t>
      </w:r>
      <w:r w:rsidRPr="00C75436">
        <w:rPr>
          <w:rFonts w:ascii="Times New Roman" w:hAnsi="Times New Roman"/>
          <w:i/>
          <w:iCs/>
          <w:szCs w:val="24"/>
        </w:rPr>
        <w:t>rouges</w:t>
      </w:r>
      <w:r w:rsidRPr="00C75436">
        <w:rPr>
          <w:rFonts w:ascii="Times New Roman" w:hAnsi="Times New Roman"/>
          <w:szCs w:val="24"/>
        </w:rPr>
        <w:t xml:space="preserve">, les rouges et les blancs de la révolution russe, les rouges et les bleus de la guerre d’Espagne). </w:t>
      </w:r>
    </w:p>
    <w:p w:rsidR="001B4306" w:rsidRPr="00C75436" w:rsidRDefault="001B4306" w:rsidP="001B4306">
      <w:pPr>
        <w:widowControl w:val="0"/>
        <w:autoSpaceDE w:val="0"/>
        <w:autoSpaceDN w:val="0"/>
        <w:adjustRightInd w:val="0"/>
        <w:ind w:firstLine="708"/>
        <w:jc w:val="both"/>
        <w:rPr>
          <w:rFonts w:ascii="Times New Roman" w:hAnsi="Times New Roman"/>
          <w:szCs w:val="24"/>
        </w:rPr>
      </w:pPr>
      <w:r w:rsidRPr="008D7E7C">
        <w:rPr>
          <w:rFonts w:ascii="Times New Roman" w:hAnsi="Times New Roman"/>
          <w:szCs w:val="24"/>
        </w:rPr>
        <w:t xml:space="preserve">Cette pratique </w:t>
      </w:r>
      <w:r w:rsidRPr="008D7E7C">
        <w:rPr>
          <w:rFonts w:ascii="Times New Roman" w:hAnsi="Times New Roman"/>
          <w:bCs/>
          <w:szCs w:val="24"/>
        </w:rPr>
        <w:t>autorise</w:t>
      </w:r>
      <w:r w:rsidR="00556CFB" w:rsidRPr="008D7E7C">
        <w:rPr>
          <w:rFonts w:ascii="Times New Roman" w:hAnsi="Times New Roman"/>
          <w:szCs w:val="24"/>
        </w:rPr>
        <w:t xml:space="preserve"> de nombreux retournements</w:t>
      </w:r>
      <w:r w:rsidR="008D7E7C">
        <w:rPr>
          <w:rFonts w:ascii="Times New Roman" w:hAnsi="Times New Roman"/>
          <w:szCs w:val="24"/>
        </w:rPr>
        <w:t xml:space="preserve"> (cf</w:t>
      </w:r>
      <w:r w:rsidRPr="008D7E7C">
        <w:rPr>
          <w:rFonts w:ascii="Times New Roman" w:hAnsi="Times New Roman"/>
          <w:szCs w:val="24"/>
        </w:rPr>
        <w:t>. l’histoire du rouge communiste)</w:t>
      </w:r>
      <w:r w:rsidR="008D7E7C" w:rsidRPr="008D7E7C">
        <w:rPr>
          <w:rFonts w:ascii="Times New Roman" w:hAnsi="Times New Roman"/>
          <w:szCs w:val="24"/>
        </w:rPr>
        <w:t>,</w:t>
      </w:r>
      <w:r w:rsidRPr="008D7E7C">
        <w:rPr>
          <w:rFonts w:ascii="Times New Roman" w:hAnsi="Times New Roman"/>
          <w:szCs w:val="24"/>
        </w:rPr>
        <w:t xml:space="preserve"> </w:t>
      </w:r>
      <w:r w:rsidRPr="008D7E7C">
        <w:rPr>
          <w:rFonts w:ascii="Times New Roman" w:hAnsi="Times New Roman"/>
          <w:bCs/>
          <w:szCs w:val="24"/>
        </w:rPr>
        <w:t xml:space="preserve">détournements, </w:t>
      </w:r>
      <w:r w:rsidRPr="008D7E7C">
        <w:rPr>
          <w:rFonts w:ascii="Times New Roman" w:hAnsi="Times New Roman"/>
          <w:szCs w:val="24"/>
        </w:rPr>
        <w:t>réappropriations (</w:t>
      </w:r>
      <w:r w:rsidRPr="008D7E7C">
        <w:rPr>
          <w:rFonts w:ascii="Times New Roman" w:hAnsi="Times New Roman"/>
          <w:i/>
          <w:iCs/>
          <w:szCs w:val="24"/>
        </w:rPr>
        <w:t>rose</w:t>
      </w:r>
      <w:r w:rsidRPr="008D7E7C">
        <w:rPr>
          <w:rFonts w:ascii="Times New Roman" w:hAnsi="Times New Roman"/>
          <w:szCs w:val="24"/>
        </w:rPr>
        <w:t xml:space="preserve"> est au départ un quolibet que la SFIO lançait contre les Radicaux, rouges dévoyés), l’humour (</w:t>
      </w:r>
      <w:r w:rsidRPr="008D7E7C">
        <w:rPr>
          <w:rFonts w:ascii="Times New Roman" w:hAnsi="Times New Roman"/>
          <w:i/>
          <w:iCs/>
          <w:szCs w:val="24"/>
        </w:rPr>
        <w:t xml:space="preserve">les éléphants roses </w:t>
      </w:r>
      <w:r w:rsidRPr="008D7E7C">
        <w:rPr>
          <w:rFonts w:ascii="Times New Roman" w:hAnsi="Times New Roman"/>
          <w:szCs w:val="24"/>
        </w:rPr>
        <w:t>du PS), la réfection de cliché (</w:t>
      </w:r>
      <w:r w:rsidRPr="008D7E7C">
        <w:rPr>
          <w:rFonts w:ascii="Times New Roman" w:hAnsi="Times New Roman"/>
          <w:i/>
          <w:iCs/>
          <w:szCs w:val="24"/>
        </w:rPr>
        <w:t>marée verte</w:t>
      </w:r>
      <w:r w:rsidRPr="008D7E7C">
        <w:rPr>
          <w:rFonts w:ascii="Times New Roman" w:hAnsi="Times New Roman"/>
          <w:szCs w:val="24"/>
        </w:rPr>
        <w:t xml:space="preserve">, </w:t>
      </w:r>
      <w:r w:rsidRPr="008D7E7C">
        <w:rPr>
          <w:rFonts w:ascii="Times New Roman" w:hAnsi="Times New Roman"/>
          <w:i/>
          <w:iCs/>
          <w:szCs w:val="24"/>
        </w:rPr>
        <w:t>péril rouge, bleu Marine</w:t>
      </w:r>
      <w:r w:rsidRPr="008D7E7C">
        <w:rPr>
          <w:rFonts w:ascii="Times New Roman" w:hAnsi="Times New Roman"/>
          <w:szCs w:val="24"/>
        </w:rPr>
        <w:t>), de phénomènes métonymiques (</w:t>
      </w:r>
      <w:r w:rsidRPr="008D7E7C">
        <w:rPr>
          <w:rFonts w:ascii="Times New Roman" w:hAnsi="Times New Roman"/>
          <w:i/>
          <w:iCs/>
          <w:szCs w:val="24"/>
        </w:rPr>
        <w:t>le</w:t>
      </w:r>
      <w:r w:rsidRPr="008D7E7C">
        <w:rPr>
          <w:rFonts w:ascii="Times New Roman" w:hAnsi="Times New Roman"/>
          <w:szCs w:val="24"/>
        </w:rPr>
        <w:t xml:space="preserve"> </w:t>
      </w:r>
      <w:r w:rsidR="008D7E7C">
        <w:rPr>
          <w:rFonts w:ascii="Times New Roman" w:hAnsi="Times New Roman"/>
          <w:i/>
          <w:iCs/>
          <w:szCs w:val="24"/>
        </w:rPr>
        <w:t>P</w:t>
      </w:r>
      <w:r w:rsidRPr="008D7E7C">
        <w:rPr>
          <w:rFonts w:ascii="Times New Roman" w:hAnsi="Times New Roman"/>
          <w:i/>
          <w:iCs/>
          <w:szCs w:val="24"/>
        </w:rPr>
        <w:t>etit livre rouge</w:t>
      </w:r>
      <w:r w:rsidRPr="008D7E7C">
        <w:rPr>
          <w:rFonts w:ascii="Times New Roman" w:hAnsi="Times New Roman"/>
          <w:szCs w:val="24"/>
        </w:rPr>
        <w:t xml:space="preserve"> dont le véritable nom est </w:t>
      </w:r>
      <w:r w:rsidRPr="008D7E7C">
        <w:rPr>
          <w:rFonts w:ascii="Times New Roman" w:hAnsi="Times New Roman"/>
          <w:i/>
          <w:iCs/>
          <w:szCs w:val="24"/>
        </w:rPr>
        <w:t>Citations du président Mao</w:t>
      </w:r>
      <w:r w:rsidRPr="008D7E7C">
        <w:rPr>
          <w:rFonts w:ascii="Times New Roman" w:hAnsi="Times New Roman"/>
          <w:szCs w:val="24"/>
        </w:rPr>
        <w:t xml:space="preserve">, le vert de gris pour désigner les néo-nazis), </w:t>
      </w:r>
      <w:r w:rsidR="0070161F" w:rsidRPr="00B75FC2">
        <w:rPr>
          <w:rFonts w:ascii="Times New Roman" w:hAnsi="Times New Roman"/>
          <w:szCs w:val="24"/>
        </w:rPr>
        <w:t>ces procédés pouvant être associés</w:t>
      </w:r>
      <w:r w:rsidR="0070161F" w:rsidRPr="0070161F">
        <w:rPr>
          <w:rFonts w:ascii="Times New Roman" w:hAnsi="Times New Roman"/>
          <w:color w:val="FF0000"/>
          <w:szCs w:val="24"/>
        </w:rPr>
        <w:t xml:space="preserve"> </w:t>
      </w:r>
      <w:r w:rsidRPr="008D7E7C">
        <w:rPr>
          <w:rFonts w:ascii="Times New Roman" w:hAnsi="Times New Roman"/>
          <w:szCs w:val="24"/>
        </w:rPr>
        <w:t xml:space="preserve">au jeu sur le signifiant ou même le signifié </w:t>
      </w:r>
      <w:r w:rsidRPr="008D7E7C">
        <w:rPr>
          <w:rFonts w:ascii="Times New Roman" w:hAnsi="Times New Roman"/>
          <w:bCs/>
          <w:szCs w:val="24"/>
        </w:rPr>
        <w:t xml:space="preserve">métonymique </w:t>
      </w:r>
      <w:r w:rsidRPr="008D7E7C">
        <w:rPr>
          <w:rFonts w:ascii="Times New Roman" w:hAnsi="Times New Roman"/>
          <w:szCs w:val="24"/>
        </w:rPr>
        <w:t xml:space="preserve">(la rose du PS), ou à une forme </w:t>
      </w:r>
      <w:r w:rsidRPr="008D7E7C">
        <w:rPr>
          <w:rFonts w:ascii="Times New Roman" w:hAnsi="Times New Roman"/>
          <w:bCs/>
          <w:szCs w:val="24"/>
        </w:rPr>
        <w:t xml:space="preserve">complexe </w:t>
      </w:r>
      <w:r w:rsidRPr="008D7E7C">
        <w:rPr>
          <w:rFonts w:ascii="Times New Roman" w:hAnsi="Times New Roman"/>
          <w:szCs w:val="24"/>
        </w:rPr>
        <w:t>d’iconicité (</w:t>
      </w:r>
      <w:r w:rsidRPr="008D7E7C">
        <w:rPr>
          <w:rFonts w:ascii="Times New Roman" w:hAnsi="Times New Roman"/>
          <w:i/>
          <w:iCs/>
          <w:szCs w:val="24"/>
        </w:rPr>
        <w:t>les</w:t>
      </w:r>
      <w:r w:rsidRPr="008D7E7C">
        <w:rPr>
          <w:rFonts w:ascii="Times New Roman" w:hAnsi="Times New Roman"/>
          <w:szCs w:val="24"/>
        </w:rPr>
        <w:t xml:space="preserve"> </w:t>
      </w:r>
      <w:r w:rsidR="008D7E7C">
        <w:rPr>
          <w:rFonts w:ascii="Times New Roman" w:hAnsi="Times New Roman"/>
          <w:i/>
          <w:iCs/>
          <w:szCs w:val="24"/>
        </w:rPr>
        <w:t>V</w:t>
      </w:r>
      <w:r w:rsidRPr="008D7E7C">
        <w:rPr>
          <w:rFonts w:ascii="Times New Roman" w:hAnsi="Times New Roman"/>
          <w:i/>
          <w:iCs/>
          <w:szCs w:val="24"/>
        </w:rPr>
        <w:t>erts</w:t>
      </w:r>
      <w:r w:rsidRPr="008D7E7C">
        <w:rPr>
          <w:rFonts w:ascii="Times New Roman" w:hAnsi="Times New Roman"/>
          <w:szCs w:val="24"/>
        </w:rPr>
        <w:t xml:space="preserve">), </w:t>
      </w:r>
      <w:r w:rsidRPr="008D7E7C">
        <w:rPr>
          <w:rFonts w:ascii="Times New Roman" w:hAnsi="Times New Roman"/>
          <w:bCs/>
          <w:szCs w:val="24"/>
        </w:rPr>
        <w:t>jusqu’à des</w:t>
      </w:r>
      <w:r w:rsidRPr="008D7E7C">
        <w:rPr>
          <w:rFonts w:ascii="Times New Roman" w:hAnsi="Times New Roman"/>
          <w:szCs w:val="24"/>
        </w:rPr>
        <w:t xml:space="preserve"> jeu</w:t>
      </w:r>
      <w:r w:rsidRPr="008D7E7C">
        <w:rPr>
          <w:rFonts w:ascii="Times New Roman" w:hAnsi="Times New Roman"/>
          <w:bCs/>
          <w:szCs w:val="24"/>
        </w:rPr>
        <w:t>x</w:t>
      </w:r>
      <w:r w:rsidRPr="008D7E7C">
        <w:rPr>
          <w:rFonts w:ascii="Times New Roman" w:hAnsi="Times New Roman"/>
          <w:szCs w:val="24"/>
        </w:rPr>
        <w:t xml:space="preserve"> de mots (</w:t>
      </w:r>
      <w:r w:rsidR="00556CFB" w:rsidRPr="008D7E7C">
        <w:rPr>
          <w:rFonts w:ascii="Times New Roman" w:hAnsi="Times New Roman"/>
          <w:szCs w:val="24"/>
        </w:rPr>
        <w:t>« </w:t>
      </w:r>
      <w:r w:rsidRPr="008D7E7C">
        <w:rPr>
          <w:rFonts w:ascii="Times New Roman" w:hAnsi="Times New Roman"/>
          <w:i/>
          <w:iCs/>
          <w:szCs w:val="24"/>
        </w:rPr>
        <w:t>on</w:t>
      </w:r>
      <w:r w:rsidRPr="00C75436">
        <w:rPr>
          <w:rFonts w:ascii="Times New Roman" w:hAnsi="Times New Roman"/>
          <w:i/>
          <w:iCs/>
          <w:szCs w:val="24"/>
        </w:rPr>
        <w:t xml:space="preserve"> sait ce que donne l’alliance du rouge et du vert</w:t>
      </w:r>
      <w:r w:rsidR="00556CFB">
        <w:rPr>
          <w:rFonts w:ascii="Times New Roman" w:hAnsi="Times New Roman"/>
          <w:szCs w:val="24"/>
        </w:rPr>
        <w:t>… »</w:t>
      </w:r>
      <w:r w:rsidRPr="00C75436">
        <w:rPr>
          <w:rFonts w:ascii="Times New Roman" w:hAnsi="Times New Roman"/>
          <w:szCs w:val="24"/>
        </w:rPr>
        <w:t xml:space="preserve">, </w:t>
      </w:r>
      <w:r w:rsidRPr="00C75436">
        <w:rPr>
          <w:rFonts w:ascii="Times New Roman" w:hAnsi="Times New Roman"/>
          <w:i/>
          <w:iCs/>
          <w:szCs w:val="24"/>
        </w:rPr>
        <w:t>Le noir et le rouge</w:t>
      </w:r>
      <w:r w:rsidR="008D7E7C">
        <w:rPr>
          <w:rFonts w:ascii="Times New Roman" w:hAnsi="Times New Roman"/>
          <w:szCs w:val="24"/>
        </w:rPr>
        <w:t xml:space="preserve"> [</w:t>
      </w:r>
      <w:r w:rsidRPr="008D7E7C">
        <w:rPr>
          <w:rFonts w:ascii="Times New Roman" w:hAnsi="Times New Roman"/>
          <w:i/>
          <w:szCs w:val="24"/>
        </w:rPr>
        <w:t>Le Point</w:t>
      </w:r>
      <w:r w:rsidRPr="00C75436">
        <w:rPr>
          <w:rFonts w:ascii="Times New Roman" w:hAnsi="Times New Roman"/>
          <w:szCs w:val="24"/>
        </w:rPr>
        <w:t xml:space="preserve">, 22/2/1982 à propos de la rencontre M. Noir/ D. Cohn </w:t>
      </w:r>
      <w:proofErr w:type="spellStart"/>
      <w:r w:rsidRPr="00C75436">
        <w:rPr>
          <w:rFonts w:ascii="Times New Roman" w:hAnsi="Times New Roman"/>
          <w:szCs w:val="24"/>
        </w:rPr>
        <w:t>Bendi</w:t>
      </w:r>
      <w:r w:rsidR="008D7E7C">
        <w:rPr>
          <w:rFonts w:ascii="Times New Roman" w:hAnsi="Times New Roman"/>
          <w:szCs w:val="24"/>
        </w:rPr>
        <w:t>t</w:t>
      </w:r>
      <w:proofErr w:type="spellEnd"/>
      <w:r w:rsidR="008D7E7C">
        <w:rPr>
          <w:rFonts w:ascii="Times New Roman" w:hAnsi="Times New Roman"/>
          <w:szCs w:val="24"/>
        </w:rPr>
        <w:t>], le Rassemblement bleu Marine</w:t>
      </w:r>
      <w:r w:rsidRPr="00C75436">
        <w:rPr>
          <w:rFonts w:ascii="Times New Roman" w:hAnsi="Times New Roman"/>
          <w:szCs w:val="24"/>
        </w:rPr>
        <w:t xml:space="preserve">), </w:t>
      </w:r>
      <w:r w:rsidRPr="008D7E7C">
        <w:rPr>
          <w:rFonts w:ascii="Times New Roman" w:hAnsi="Times New Roman"/>
          <w:bCs/>
          <w:szCs w:val="24"/>
        </w:rPr>
        <w:t>et à</w:t>
      </w:r>
      <w:r w:rsidRPr="00C75436">
        <w:rPr>
          <w:rFonts w:ascii="Times New Roman" w:hAnsi="Times New Roman"/>
          <w:szCs w:val="24"/>
        </w:rPr>
        <w:t xml:space="preserve"> diverses formes de sloganisation (</w:t>
      </w:r>
      <w:proofErr w:type="spellStart"/>
      <w:r w:rsidR="008D7E7C">
        <w:rPr>
          <w:rFonts w:ascii="Times New Roman" w:hAnsi="Times New Roman"/>
          <w:i/>
          <w:iCs/>
          <w:szCs w:val="24"/>
        </w:rPr>
        <w:t>B</w:t>
      </w:r>
      <w:r w:rsidRPr="00C75436">
        <w:rPr>
          <w:rFonts w:ascii="Times New Roman" w:hAnsi="Times New Roman"/>
          <w:i/>
          <w:iCs/>
          <w:szCs w:val="24"/>
        </w:rPr>
        <w:t>etter</w:t>
      </w:r>
      <w:proofErr w:type="spellEnd"/>
      <w:r w:rsidRPr="00C75436">
        <w:rPr>
          <w:rFonts w:ascii="Times New Roman" w:hAnsi="Times New Roman"/>
          <w:i/>
          <w:iCs/>
          <w:szCs w:val="24"/>
        </w:rPr>
        <w:t xml:space="preserve"> </w:t>
      </w:r>
      <w:proofErr w:type="spellStart"/>
      <w:r w:rsidRPr="00C75436">
        <w:rPr>
          <w:rFonts w:ascii="Times New Roman" w:hAnsi="Times New Roman"/>
          <w:i/>
          <w:iCs/>
          <w:szCs w:val="24"/>
        </w:rPr>
        <w:t>dead</w:t>
      </w:r>
      <w:proofErr w:type="spellEnd"/>
      <w:r w:rsidRPr="00C75436">
        <w:rPr>
          <w:rFonts w:ascii="Times New Roman" w:hAnsi="Times New Roman"/>
          <w:i/>
          <w:iCs/>
          <w:szCs w:val="24"/>
        </w:rPr>
        <w:t xml:space="preserve"> </w:t>
      </w:r>
      <w:proofErr w:type="spellStart"/>
      <w:r w:rsidRPr="00C75436">
        <w:rPr>
          <w:rFonts w:ascii="Times New Roman" w:hAnsi="Times New Roman"/>
          <w:i/>
          <w:iCs/>
          <w:szCs w:val="24"/>
        </w:rPr>
        <w:t>than</w:t>
      </w:r>
      <w:proofErr w:type="spellEnd"/>
      <w:r w:rsidRPr="00C75436">
        <w:rPr>
          <w:rFonts w:ascii="Times New Roman" w:hAnsi="Times New Roman"/>
          <w:i/>
          <w:iCs/>
          <w:szCs w:val="24"/>
        </w:rPr>
        <w:t xml:space="preserve"> </w:t>
      </w:r>
      <w:proofErr w:type="spellStart"/>
      <w:r w:rsidRPr="00C75436">
        <w:rPr>
          <w:rFonts w:ascii="Times New Roman" w:hAnsi="Times New Roman"/>
          <w:i/>
          <w:iCs/>
          <w:szCs w:val="24"/>
        </w:rPr>
        <w:t>red</w:t>
      </w:r>
      <w:proofErr w:type="spellEnd"/>
      <w:r w:rsidRPr="00C75436">
        <w:rPr>
          <w:rFonts w:ascii="Times New Roman" w:hAnsi="Times New Roman"/>
          <w:szCs w:val="24"/>
        </w:rPr>
        <w:t xml:space="preserve">, </w:t>
      </w:r>
      <w:r w:rsidRPr="00C75436">
        <w:rPr>
          <w:rFonts w:ascii="Times New Roman" w:hAnsi="Times New Roman"/>
          <w:i/>
          <w:iCs/>
          <w:szCs w:val="24"/>
        </w:rPr>
        <w:t xml:space="preserve">Black </w:t>
      </w:r>
      <w:proofErr w:type="spellStart"/>
      <w:r w:rsidRPr="00C75436">
        <w:rPr>
          <w:rFonts w:ascii="Times New Roman" w:hAnsi="Times New Roman"/>
          <w:i/>
          <w:iCs/>
          <w:szCs w:val="24"/>
        </w:rPr>
        <w:t>is</w:t>
      </w:r>
      <w:proofErr w:type="spellEnd"/>
      <w:r w:rsidRPr="00C75436">
        <w:rPr>
          <w:rFonts w:ascii="Times New Roman" w:hAnsi="Times New Roman"/>
          <w:i/>
          <w:iCs/>
          <w:szCs w:val="24"/>
        </w:rPr>
        <w:t xml:space="preserve"> </w:t>
      </w:r>
      <w:proofErr w:type="spellStart"/>
      <w:r w:rsidRPr="00C75436">
        <w:rPr>
          <w:rFonts w:ascii="Times New Roman" w:hAnsi="Times New Roman"/>
          <w:i/>
          <w:iCs/>
          <w:szCs w:val="24"/>
        </w:rPr>
        <w:t>beautiful</w:t>
      </w:r>
      <w:proofErr w:type="spellEnd"/>
      <w:r w:rsidRPr="00C75436">
        <w:rPr>
          <w:rFonts w:ascii="Times New Roman" w:hAnsi="Times New Roman"/>
          <w:szCs w:val="24"/>
        </w:rPr>
        <w:t xml:space="preserve">). </w:t>
      </w:r>
    </w:p>
    <w:p w:rsidR="001B4306" w:rsidRPr="008D7E7C" w:rsidRDefault="001B4306" w:rsidP="001B4306">
      <w:pPr>
        <w:widowControl w:val="0"/>
        <w:autoSpaceDE w:val="0"/>
        <w:autoSpaceDN w:val="0"/>
        <w:adjustRightInd w:val="0"/>
        <w:ind w:firstLine="708"/>
        <w:jc w:val="both"/>
        <w:rPr>
          <w:rFonts w:ascii="Times New Roman" w:hAnsi="Times New Roman"/>
          <w:color w:val="800000"/>
          <w:szCs w:val="24"/>
        </w:rPr>
      </w:pPr>
      <w:r w:rsidRPr="00C75436">
        <w:rPr>
          <w:rFonts w:ascii="Times New Roman" w:hAnsi="Times New Roman"/>
          <w:szCs w:val="24"/>
        </w:rPr>
        <w:t xml:space="preserve">Mais bien au-delà du jeu littéraire et de la recherche du slogan, les valeurs que symbolisent les couleurs sont fortement ancrées culturellement, et peuvent faire de l’utilisation de l’adjectif de couleur un outil argumentatif fort, comme l’indiquent les discussions et débats médiatiques sur une société </w:t>
      </w:r>
      <w:r w:rsidRPr="00C75436">
        <w:rPr>
          <w:rFonts w:ascii="Times New Roman" w:hAnsi="Times New Roman"/>
          <w:i/>
          <w:iCs/>
          <w:szCs w:val="24"/>
        </w:rPr>
        <w:t>black-blanc-beur</w:t>
      </w:r>
      <w:r w:rsidRPr="00C75436">
        <w:rPr>
          <w:rFonts w:ascii="Times New Roman" w:hAnsi="Times New Roman"/>
          <w:szCs w:val="24"/>
        </w:rPr>
        <w:t xml:space="preserve"> qui aurait remplacé la  civilisation </w:t>
      </w:r>
      <w:r w:rsidRPr="00C75436">
        <w:rPr>
          <w:rFonts w:ascii="Times New Roman" w:hAnsi="Times New Roman"/>
          <w:i/>
          <w:iCs/>
          <w:szCs w:val="24"/>
        </w:rPr>
        <w:t>bleu-blanc-rouge</w:t>
      </w:r>
      <w:r w:rsidRPr="00C75436">
        <w:rPr>
          <w:rFonts w:ascii="Times New Roman" w:hAnsi="Times New Roman"/>
          <w:szCs w:val="24"/>
        </w:rPr>
        <w:t xml:space="preserve"> au moment de la </w:t>
      </w:r>
      <w:r w:rsidRPr="00B75FC2">
        <w:rPr>
          <w:rFonts w:ascii="Times New Roman" w:hAnsi="Times New Roman"/>
          <w:szCs w:val="24"/>
        </w:rPr>
        <w:t>coupe du monde de football de 1998</w:t>
      </w:r>
      <w:r w:rsidR="00B75FC2" w:rsidRPr="00B75FC2">
        <w:rPr>
          <w:rFonts w:ascii="Times New Roman" w:hAnsi="Times New Roman"/>
          <w:szCs w:val="24"/>
        </w:rPr>
        <w:t>,</w:t>
      </w:r>
      <w:r w:rsidRPr="00C75436">
        <w:rPr>
          <w:rFonts w:ascii="Times New Roman" w:hAnsi="Times New Roman"/>
          <w:szCs w:val="24"/>
        </w:rPr>
        <w:t xml:space="preserve"> durant laquelle il a été dit qu’il ne fallait pas laisser le</w:t>
      </w:r>
      <w:r w:rsidR="008D7E7C">
        <w:rPr>
          <w:rFonts w:ascii="Times New Roman" w:hAnsi="Times New Roman"/>
          <w:szCs w:val="24"/>
        </w:rPr>
        <w:t xml:space="preserve"> monopole du bleu/blanc/</w:t>
      </w:r>
      <w:r w:rsidRPr="00C75436">
        <w:rPr>
          <w:rFonts w:ascii="Times New Roman" w:hAnsi="Times New Roman"/>
          <w:szCs w:val="24"/>
        </w:rPr>
        <w:t>rouge au FN. Ce fait est d’autant plus important que les langues sont émaillées de locutions comprenant des adjectifs de couleurs et que les valeurs symboliques – qu’il s’agisse de valeurs culturelles (rouge de la passion, de l’interdit, de la violence, du pl</w:t>
      </w:r>
      <w:r w:rsidR="008D7E7C">
        <w:rPr>
          <w:rFonts w:ascii="Times New Roman" w:hAnsi="Times New Roman"/>
          <w:szCs w:val="24"/>
        </w:rPr>
        <w:t>aisir, du danger, de l’égalité)</w:t>
      </w:r>
      <w:r w:rsidRPr="00C75436">
        <w:rPr>
          <w:rFonts w:ascii="Times New Roman" w:hAnsi="Times New Roman"/>
          <w:szCs w:val="24"/>
        </w:rPr>
        <w:t xml:space="preserve"> ou politiques (noir du nazisme, de </w:t>
      </w:r>
      <w:r w:rsidRPr="008D7E7C">
        <w:rPr>
          <w:rFonts w:ascii="Times New Roman" w:hAnsi="Times New Roman"/>
          <w:szCs w:val="24"/>
        </w:rPr>
        <w:t>l’anarchie, de l’Église – sont empreintes</w:t>
      </w:r>
      <w:r w:rsidRPr="008D7E7C">
        <w:rPr>
          <w:rFonts w:ascii="Times New Roman" w:hAnsi="Times New Roman"/>
          <w:color w:val="800000"/>
          <w:szCs w:val="24"/>
        </w:rPr>
        <w:t xml:space="preserve"> </w:t>
      </w:r>
      <w:r w:rsidRPr="008D7E7C">
        <w:rPr>
          <w:rFonts w:ascii="Times New Roman" w:hAnsi="Times New Roman"/>
          <w:szCs w:val="24"/>
        </w:rPr>
        <w:t xml:space="preserve">d’une </w:t>
      </w:r>
      <w:r w:rsidRPr="008D7E7C">
        <w:rPr>
          <w:rFonts w:ascii="Times New Roman" w:hAnsi="Times New Roman"/>
          <w:bCs/>
          <w:szCs w:val="24"/>
        </w:rPr>
        <w:t>polyvalence </w:t>
      </w:r>
      <w:r w:rsidRPr="008D7E7C">
        <w:rPr>
          <w:rFonts w:ascii="Times New Roman" w:hAnsi="Times New Roman"/>
          <w:szCs w:val="24"/>
        </w:rPr>
        <w:t xml:space="preserve">qui </w:t>
      </w:r>
      <w:r w:rsidRPr="008D7E7C">
        <w:rPr>
          <w:rFonts w:ascii="Times New Roman" w:hAnsi="Times New Roman"/>
          <w:bCs/>
          <w:szCs w:val="24"/>
        </w:rPr>
        <w:t>ouvre une large voie aux</w:t>
      </w:r>
      <w:r w:rsidRPr="008D7E7C">
        <w:rPr>
          <w:rFonts w:ascii="Times New Roman" w:hAnsi="Times New Roman"/>
          <w:szCs w:val="24"/>
        </w:rPr>
        <w:t xml:space="preserve"> jeu</w:t>
      </w:r>
      <w:r w:rsidRPr="008D7E7C">
        <w:rPr>
          <w:rFonts w:ascii="Times New Roman" w:hAnsi="Times New Roman"/>
          <w:bCs/>
          <w:szCs w:val="24"/>
        </w:rPr>
        <w:t>x</w:t>
      </w:r>
      <w:r w:rsidRPr="008D7E7C">
        <w:rPr>
          <w:rFonts w:ascii="Times New Roman" w:hAnsi="Times New Roman"/>
          <w:szCs w:val="24"/>
        </w:rPr>
        <w:t xml:space="preserve"> connotatif</w:t>
      </w:r>
      <w:r w:rsidRPr="008D7E7C">
        <w:rPr>
          <w:rFonts w:ascii="Times New Roman" w:hAnsi="Times New Roman"/>
          <w:bCs/>
          <w:szCs w:val="24"/>
        </w:rPr>
        <w:t>s les plus variés</w:t>
      </w:r>
      <w:r w:rsidRPr="008D7E7C">
        <w:rPr>
          <w:rFonts w:ascii="Times New Roman" w:hAnsi="Times New Roman"/>
          <w:szCs w:val="24"/>
        </w:rPr>
        <w:t>.</w:t>
      </w:r>
    </w:p>
    <w:p w:rsidR="001B4306" w:rsidRPr="00C75436" w:rsidRDefault="008D7E7C" w:rsidP="008D7E7C">
      <w:pPr>
        <w:widowControl w:val="0"/>
        <w:tabs>
          <w:tab w:val="left" w:pos="360"/>
        </w:tabs>
        <w:autoSpaceDE w:val="0"/>
        <w:autoSpaceDN w:val="0"/>
        <w:adjustRightInd w:val="0"/>
        <w:jc w:val="both"/>
        <w:rPr>
          <w:rFonts w:ascii="Times New Roman" w:hAnsi="Times New Roman"/>
          <w:szCs w:val="24"/>
        </w:rPr>
      </w:pPr>
      <w:r>
        <w:rPr>
          <w:rFonts w:ascii="Times New Roman" w:hAnsi="Times New Roman"/>
          <w:szCs w:val="24"/>
        </w:rPr>
        <w:tab/>
      </w:r>
      <w:r w:rsidR="001B4306" w:rsidRPr="00C75436">
        <w:rPr>
          <w:rFonts w:ascii="Times New Roman" w:hAnsi="Times New Roman"/>
          <w:szCs w:val="24"/>
        </w:rPr>
        <w:t>Il s’agira donc d’étudier la référence à la couleur dans le discours politique, et de son incidence sur l’argumentation, que ces valeurs soient plus ou moins</w:t>
      </w:r>
      <w:r w:rsidR="00556CFB">
        <w:rPr>
          <w:rFonts w:ascii="Times New Roman" w:hAnsi="Times New Roman"/>
          <w:szCs w:val="24"/>
        </w:rPr>
        <w:t xml:space="preserve"> stabilisées ou au contraire  « en mouvement »</w:t>
      </w:r>
      <w:r w:rsidR="001B4306" w:rsidRPr="00C75436">
        <w:rPr>
          <w:rFonts w:ascii="Times New Roman" w:hAnsi="Times New Roman"/>
          <w:szCs w:val="24"/>
        </w:rPr>
        <w:t>.</w:t>
      </w:r>
    </w:p>
    <w:p w:rsidR="001B4306" w:rsidRPr="00C75436" w:rsidRDefault="001B4306" w:rsidP="001B4306">
      <w:pPr>
        <w:widowControl w:val="0"/>
        <w:autoSpaceDE w:val="0"/>
        <w:autoSpaceDN w:val="0"/>
        <w:adjustRightInd w:val="0"/>
        <w:ind w:firstLine="210"/>
        <w:jc w:val="both"/>
        <w:rPr>
          <w:rFonts w:ascii="Times New Roman" w:hAnsi="Times New Roman"/>
          <w:szCs w:val="24"/>
        </w:rPr>
      </w:pPr>
    </w:p>
    <w:p w:rsidR="001B4306" w:rsidRPr="00C75436" w:rsidRDefault="001B4306" w:rsidP="001B4306">
      <w:pPr>
        <w:widowControl w:val="0"/>
        <w:autoSpaceDE w:val="0"/>
        <w:autoSpaceDN w:val="0"/>
        <w:adjustRightInd w:val="0"/>
        <w:jc w:val="both"/>
        <w:rPr>
          <w:rFonts w:ascii="Times New Roman" w:hAnsi="Times New Roman"/>
          <w:b/>
          <w:bCs/>
          <w:szCs w:val="24"/>
        </w:rPr>
      </w:pPr>
      <w:r w:rsidRPr="00C75436">
        <w:rPr>
          <w:rFonts w:ascii="Times New Roman" w:hAnsi="Times New Roman"/>
          <w:b/>
          <w:bCs/>
          <w:szCs w:val="24"/>
        </w:rPr>
        <w:t xml:space="preserve">Thématiques possibles </w:t>
      </w:r>
    </w:p>
    <w:p w:rsidR="001B4306" w:rsidRPr="00C75436" w:rsidRDefault="001B4306" w:rsidP="001B4306">
      <w:pPr>
        <w:widowControl w:val="0"/>
        <w:numPr>
          <w:ilvl w:val="0"/>
          <w:numId w:val="2"/>
        </w:numPr>
        <w:tabs>
          <w:tab w:val="left" w:pos="360"/>
        </w:tabs>
        <w:autoSpaceDE w:val="0"/>
        <w:autoSpaceDN w:val="0"/>
        <w:adjustRightInd w:val="0"/>
        <w:ind w:left="360"/>
        <w:jc w:val="both"/>
        <w:rPr>
          <w:rFonts w:ascii="Times New Roman" w:hAnsi="Times New Roman"/>
          <w:szCs w:val="24"/>
        </w:rPr>
      </w:pPr>
      <w:r w:rsidRPr="00C75436">
        <w:rPr>
          <w:rFonts w:ascii="Times New Roman" w:hAnsi="Times New Roman"/>
          <w:szCs w:val="24"/>
        </w:rPr>
        <w:t xml:space="preserve">Les formes de motivation du </w:t>
      </w:r>
      <w:r w:rsidR="00556CFB">
        <w:rPr>
          <w:rFonts w:ascii="Times New Roman" w:hAnsi="Times New Roman"/>
          <w:szCs w:val="24"/>
        </w:rPr>
        <w:t>« sens politique de la couleur »</w:t>
      </w:r>
      <w:r w:rsidRPr="00C75436">
        <w:rPr>
          <w:rFonts w:ascii="Times New Roman" w:hAnsi="Times New Roman"/>
          <w:szCs w:val="24"/>
        </w:rPr>
        <w:t> : métonymiques, métaphoriques, extension-spécialis</w:t>
      </w:r>
      <w:r w:rsidR="00556CFB">
        <w:rPr>
          <w:rFonts w:ascii="Times New Roman" w:hAnsi="Times New Roman"/>
          <w:szCs w:val="24"/>
        </w:rPr>
        <w:t>ation (cf. bleu-blanc-rouge / « tricolore »</w:t>
      </w:r>
      <w:r w:rsidRPr="00C75436">
        <w:rPr>
          <w:rFonts w:ascii="Times New Roman" w:hAnsi="Times New Roman"/>
          <w:szCs w:val="24"/>
        </w:rPr>
        <w:t>)… et l</w:t>
      </w:r>
      <w:r w:rsidR="008966C4">
        <w:rPr>
          <w:rFonts w:ascii="Times New Roman" w:hAnsi="Times New Roman"/>
          <w:szCs w:val="24"/>
        </w:rPr>
        <w:t>eur relation à l’histoire socio</w:t>
      </w:r>
      <w:r w:rsidRPr="00C75436">
        <w:rPr>
          <w:rFonts w:ascii="Times New Roman" w:hAnsi="Times New Roman"/>
          <w:szCs w:val="24"/>
        </w:rPr>
        <w:t>politique (nationale, internationale) ;</w:t>
      </w:r>
    </w:p>
    <w:p w:rsidR="001B4306" w:rsidRPr="00C75436" w:rsidRDefault="001B4306" w:rsidP="001B4306">
      <w:pPr>
        <w:widowControl w:val="0"/>
        <w:numPr>
          <w:ilvl w:val="0"/>
          <w:numId w:val="2"/>
        </w:numPr>
        <w:tabs>
          <w:tab w:val="left" w:pos="360"/>
        </w:tabs>
        <w:autoSpaceDE w:val="0"/>
        <w:autoSpaceDN w:val="0"/>
        <w:adjustRightInd w:val="0"/>
        <w:ind w:left="360"/>
        <w:jc w:val="both"/>
        <w:rPr>
          <w:rFonts w:ascii="Times New Roman" w:hAnsi="Times New Roman"/>
          <w:szCs w:val="24"/>
        </w:rPr>
      </w:pPr>
      <w:r w:rsidRPr="00C75436">
        <w:rPr>
          <w:rFonts w:ascii="Times New Roman" w:hAnsi="Times New Roman"/>
          <w:szCs w:val="24"/>
        </w:rPr>
        <w:t xml:space="preserve">une géopolitique des couleurs (nationales  vs interculturelles : </w:t>
      </w:r>
      <w:r w:rsidRPr="00C75436">
        <w:rPr>
          <w:rFonts w:ascii="Times New Roman" w:hAnsi="Times New Roman"/>
          <w:i/>
          <w:szCs w:val="24"/>
        </w:rPr>
        <w:t>les Verts</w:t>
      </w:r>
      <w:r w:rsidRPr="00C75436">
        <w:rPr>
          <w:rFonts w:ascii="Times New Roman" w:hAnsi="Times New Roman"/>
          <w:szCs w:val="24"/>
        </w:rPr>
        <w:t xml:space="preserve"> / </w:t>
      </w:r>
      <w:r w:rsidRPr="00C75436">
        <w:rPr>
          <w:rFonts w:ascii="Times New Roman" w:hAnsi="Times New Roman"/>
          <w:i/>
          <w:szCs w:val="24"/>
        </w:rPr>
        <w:t xml:space="preserve">die </w:t>
      </w:r>
      <w:proofErr w:type="spellStart"/>
      <w:r w:rsidRPr="00C75436">
        <w:rPr>
          <w:rFonts w:ascii="Times New Roman" w:hAnsi="Times New Roman"/>
          <w:i/>
          <w:szCs w:val="24"/>
        </w:rPr>
        <w:t>Grünen</w:t>
      </w:r>
      <w:proofErr w:type="spellEnd"/>
      <w:r w:rsidRPr="00C75436">
        <w:rPr>
          <w:rFonts w:ascii="Times New Roman" w:hAnsi="Times New Roman"/>
          <w:szCs w:val="24"/>
        </w:rPr>
        <w:t>),</w:t>
      </w:r>
    </w:p>
    <w:p w:rsidR="001B4306" w:rsidRPr="00C75436" w:rsidRDefault="00556CFB" w:rsidP="001B4306">
      <w:pPr>
        <w:widowControl w:val="0"/>
        <w:numPr>
          <w:ilvl w:val="0"/>
          <w:numId w:val="2"/>
        </w:numPr>
        <w:tabs>
          <w:tab w:val="left" w:pos="360"/>
        </w:tabs>
        <w:autoSpaceDE w:val="0"/>
        <w:autoSpaceDN w:val="0"/>
        <w:adjustRightInd w:val="0"/>
        <w:ind w:left="360"/>
        <w:jc w:val="both"/>
        <w:rPr>
          <w:rFonts w:ascii="Times New Roman" w:hAnsi="Times New Roman"/>
          <w:szCs w:val="24"/>
        </w:rPr>
      </w:pPr>
      <w:r>
        <w:rPr>
          <w:rFonts w:ascii="Times New Roman" w:hAnsi="Times New Roman"/>
          <w:szCs w:val="24"/>
        </w:rPr>
        <w:t>les « spectres politiques »</w:t>
      </w:r>
      <w:r w:rsidR="001B4306" w:rsidRPr="00C75436">
        <w:rPr>
          <w:rFonts w:ascii="Times New Roman" w:hAnsi="Times New Roman"/>
          <w:szCs w:val="24"/>
        </w:rPr>
        <w:t xml:space="preserve"> et chromatiques nationaux (le rouge est la couleur républicaine aux États Unis) ;</w:t>
      </w:r>
    </w:p>
    <w:p w:rsidR="001B4306" w:rsidRPr="00C75436" w:rsidRDefault="001B4306" w:rsidP="001B4306">
      <w:pPr>
        <w:widowControl w:val="0"/>
        <w:numPr>
          <w:ilvl w:val="0"/>
          <w:numId w:val="2"/>
        </w:numPr>
        <w:tabs>
          <w:tab w:val="left" w:pos="360"/>
        </w:tabs>
        <w:autoSpaceDE w:val="0"/>
        <w:autoSpaceDN w:val="0"/>
        <w:adjustRightInd w:val="0"/>
        <w:ind w:left="360"/>
        <w:jc w:val="both"/>
        <w:rPr>
          <w:rFonts w:ascii="Times New Roman" w:hAnsi="Times New Roman"/>
          <w:szCs w:val="24"/>
        </w:rPr>
      </w:pPr>
      <w:r w:rsidRPr="00C75436">
        <w:rPr>
          <w:rFonts w:ascii="Times New Roman" w:hAnsi="Times New Roman"/>
          <w:szCs w:val="24"/>
        </w:rPr>
        <w:t>usages polémiques de la couleur : couleurs revendiquées, déniées, attribuées,</w:t>
      </w:r>
      <w:r w:rsidRPr="00C75436">
        <w:rPr>
          <w:rFonts w:ascii="Times New Roman" w:hAnsi="Times New Roman"/>
          <w:color w:val="800000"/>
          <w:szCs w:val="24"/>
        </w:rPr>
        <w:t xml:space="preserve"> </w:t>
      </w:r>
      <w:r w:rsidRPr="00C75436">
        <w:rPr>
          <w:rFonts w:ascii="Times New Roman" w:hAnsi="Times New Roman"/>
          <w:szCs w:val="24"/>
        </w:rPr>
        <w:t>réappropriées, détournées, disputées (</w:t>
      </w:r>
      <w:r w:rsidRPr="00C75436">
        <w:rPr>
          <w:rFonts w:ascii="Times New Roman" w:hAnsi="Times New Roman"/>
          <w:i/>
          <w:szCs w:val="24"/>
        </w:rPr>
        <w:t xml:space="preserve">black </w:t>
      </w:r>
      <w:r w:rsidRPr="00C75436">
        <w:rPr>
          <w:rFonts w:ascii="Times New Roman" w:hAnsi="Times New Roman"/>
          <w:szCs w:val="24"/>
        </w:rPr>
        <w:t>par les afro-américains) ;</w:t>
      </w:r>
    </w:p>
    <w:p w:rsidR="001B4306" w:rsidRPr="00C75436" w:rsidRDefault="009C21E9" w:rsidP="001B4306">
      <w:pPr>
        <w:widowControl w:val="0"/>
        <w:numPr>
          <w:ilvl w:val="0"/>
          <w:numId w:val="2"/>
        </w:numPr>
        <w:tabs>
          <w:tab w:val="left" w:pos="360"/>
        </w:tabs>
        <w:autoSpaceDE w:val="0"/>
        <w:autoSpaceDN w:val="0"/>
        <w:adjustRightInd w:val="0"/>
        <w:ind w:left="360"/>
        <w:jc w:val="both"/>
        <w:rPr>
          <w:rFonts w:ascii="Times New Roman" w:hAnsi="Times New Roman"/>
          <w:szCs w:val="24"/>
        </w:rPr>
      </w:pPr>
      <w:r>
        <w:rPr>
          <w:rFonts w:ascii="Times New Roman" w:hAnsi="Times New Roman"/>
          <w:szCs w:val="24"/>
        </w:rPr>
        <w:t>couleurs « dites » et couleurs « affichées »</w:t>
      </w:r>
      <w:r w:rsidR="001B4306" w:rsidRPr="00C75436">
        <w:rPr>
          <w:rFonts w:ascii="Times New Roman" w:hAnsi="Times New Roman"/>
          <w:szCs w:val="24"/>
        </w:rPr>
        <w:t xml:space="preserve"> (photos, chemises, typographies…) </w:t>
      </w:r>
    </w:p>
    <w:p w:rsidR="001B4306" w:rsidRPr="00C75436" w:rsidRDefault="001B4306" w:rsidP="001B4306">
      <w:pPr>
        <w:widowControl w:val="0"/>
        <w:numPr>
          <w:ilvl w:val="0"/>
          <w:numId w:val="2"/>
        </w:numPr>
        <w:tabs>
          <w:tab w:val="left" w:pos="360"/>
        </w:tabs>
        <w:autoSpaceDE w:val="0"/>
        <w:autoSpaceDN w:val="0"/>
        <w:adjustRightInd w:val="0"/>
        <w:ind w:left="360"/>
        <w:jc w:val="both"/>
        <w:rPr>
          <w:rFonts w:ascii="Times New Roman" w:hAnsi="Times New Roman"/>
          <w:szCs w:val="24"/>
        </w:rPr>
      </w:pPr>
      <w:r w:rsidRPr="00C75436">
        <w:rPr>
          <w:rFonts w:ascii="Times New Roman" w:hAnsi="Times New Roman"/>
          <w:szCs w:val="24"/>
        </w:rPr>
        <w:t>procédés rhétoriques et jeux argumentatifs (calembours, réfection de clichés, etc.) ;</w:t>
      </w:r>
    </w:p>
    <w:p w:rsidR="001B4306" w:rsidRPr="00C75436" w:rsidRDefault="001B4306" w:rsidP="001B4306">
      <w:pPr>
        <w:widowControl w:val="0"/>
        <w:numPr>
          <w:ilvl w:val="0"/>
          <w:numId w:val="2"/>
        </w:numPr>
        <w:tabs>
          <w:tab w:val="left" w:pos="360"/>
        </w:tabs>
        <w:autoSpaceDE w:val="0"/>
        <w:autoSpaceDN w:val="0"/>
        <w:adjustRightInd w:val="0"/>
        <w:ind w:left="360"/>
        <w:jc w:val="both"/>
        <w:rPr>
          <w:rFonts w:ascii="Times New Roman" w:hAnsi="Times New Roman"/>
          <w:szCs w:val="24"/>
        </w:rPr>
      </w:pPr>
      <w:r w:rsidRPr="00C75436">
        <w:rPr>
          <w:rFonts w:ascii="Times New Roman" w:hAnsi="Times New Roman"/>
          <w:szCs w:val="24"/>
        </w:rPr>
        <w:t>déplacements chromatiques en diachronie et en synchronie</w:t>
      </w:r>
      <w:r w:rsidRPr="00C75436">
        <w:rPr>
          <w:rFonts w:ascii="Times New Roman" w:hAnsi="Times New Roman"/>
          <w:color w:val="800000"/>
          <w:szCs w:val="24"/>
        </w:rPr>
        <w:t xml:space="preserve"> </w:t>
      </w:r>
      <w:r w:rsidRPr="00C75436">
        <w:rPr>
          <w:rFonts w:ascii="Times New Roman" w:hAnsi="Times New Roman"/>
          <w:szCs w:val="24"/>
        </w:rPr>
        <w:t xml:space="preserve">(le tricolore français réapproprié en </w:t>
      </w:r>
      <w:r w:rsidRPr="00C75436">
        <w:rPr>
          <w:rFonts w:ascii="Times New Roman" w:hAnsi="Times New Roman"/>
          <w:i/>
          <w:szCs w:val="24"/>
        </w:rPr>
        <w:t>black-blancs-beurs</w:t>
      </w:r>
      <w:r w:rsidRPr="00C75436">
        <w:rPr>
          <w:rFonts w:ascii="Times New Roman" w:hAnsi="Times New Roman"/>
          <w:szCs w:val="24"/>
        </w:rPr>
        <w:t>, le tricolore de la flamme du Front National remplacé par le bleu marine du rassemblement du même nom …)</w:t>
      </w:r>
      <w:r>
        <w:rPr>
          <w:rFonts w:ascii="Times New Roman" w:hAnsi="Times New Roman"/>
          <w:color w:val="800000"/>
          <w:szCs w:val="24"/>
        </w:rPr>
        <w:t xml:space="preserve">. </w:t>
      </w:r>
    </w:p>
    <w:p w:rsidR="001B4306" w:rsidRPr="00C75436" w:rsidRDefault="001B4306" w:rsidP="001B4306">
      <w:pPr>
        <w:widowControl w:val="0"/>
        <w:tabs>
          <w:tab w:val="left" w:pos="360"/>
        </w:tabs>
        <w:autoSpaceDE w:val="0"/>
        <w:autoSpaceDN w:val="0"/>
        <w:adjustRightInd w:val="0"/>
        <w:ind w:left="360"/>
        <w:jc w:val="both"/>
        <w:rPr>
          <w:rFonts w:ascii="Times New Roman" w:hAnsi="Times New Roman"/>
          <w:szCs w:val="24"/>
        </w:rPr>
      </w:pPr>
    </w:p>
    <w:p w:rsidR="00B75FC2" w:rsidRPr="00426B11" w:rsidRDefault="00B75FC2" w:rsidP="001B4306">
      <w:pPr>
        <w:widowControl w:val="0"/>
        <w:autoSpaceDE w:val="0"/>
        <w:autoSpaceDN w:val="0"/>
        <w:adjustRightInd w:val="0"/>
        <w:jc w:val="center"/>
        <w:rPr>
          <w:rFonts w:ascii="Times New Roman" w:hAnsi="Times New Roman"/>
          <w:b/>
          <w:szCs w:val="24"/>
          <w:u w:val="single"/>
        </w:rPr>
      </w:pPr>
    </w:p>
    <w:p w:rsidR="008966C4" w:rsidRPr="00426B11" w:rsidRDefault="008966C4" w:rsidP="001B4306">
      <w:pPr>
        <w:widowControl w:val="0"/>
        <w:autoSpaceDE w:val="0"/>
        <w:autoSpaceDN w:val="0"/>
        <w:adjustRightInd w:val="0"/>
        <w:jc w:val="center"/>
        <w:rPr>
          <w:rFonts w:ascii="Times New Roman" w:hAnsi="Times New Roman"/>
          <w:b/>
          <w:szCs w:val="24"/>
          <w:u w:val="single"/>
        </w:rPr>
      </w:pPr>
    </w:p>
    <w:p w:rsidR="001B4306" w:rsidRPr="008966C4" w:rsidRDefault="001B4306" w:rsidP="001B4306">
      <w:pPr>
        <w:widowControl w:val="0"/>
        <w:autoSpaceDE w:val="0"/>
        <w:autoSpaceDN w:val="0"/>
        <w:adjustRightInd w:val="0"/>
        <w:jc w:val="center"/>
        <w:rPr>
          <w:rFonts w:ascii="Times New Roman" w:hAnsi="Times New Roman"/>
          <w:b/>
          <w:szCs w:val="24"/>
          <w:lang w:val="en-US"/>
        </w:rPr>
      </w:pPr>
      <w:proofErr w:type="spellStart"/>
      <w:r w:rsidRPr="008966C4">
        <w:rPr>
          <w:rFonts w:ascii="Times New Roman" w:hAnsi="Times New Roman"/>
          <w:b/>
          <w:szCs w:val="24"/>
          <w:lang w:val="en-US"/>
        </w:rPr>
        <w:lastRenderedPageBreak/>
        <w:t>Bibliographie</w:t>
      </w:r>
      <w:proofErr w:type="spellEnd"/>
      <w:r w:rsidRPr="008966C4">
        <w:rPr>
          <w:rFonts w:ascii="Times New Roman" w:hAnsi="Times New Roman"/>
          <w:b/>
          <w:szCs w:val="24"/>
          <w:lang w:val="en-US"/>
        </w:rPr>
        <w:t xml:space="preserve"> indicative</w:t>
      </w:r>
    </w:p>
    <w:p w:rsidR="001B4306" w:rsidRPr="00C75436" w:rsidRDefault="001B4306" w:rsidP="001B4306">
      <w:pPr>
        <w:widowControl w:val="0"/>
        <w:autoSpaceDE w:val="0"/>
        <w:autoSpaceDN w:val="0"/>
        <w:adjustRightInd w:val="0"/>
        <w:jc w:val="both"/>
        <w:rPr>
          <w:rFonts w:ascii="Times New Roman" w:hAnsi="Times New Roman"/>
          <w:b/>
          <w:szCs w:val="24"/>
          <w:lang w:val="en-US"/>
        </w:rPr>
      </w:pPr>
      <w:r w:rsidRPr="00C75436">
        <w:rPr>
          <w:rFonts w:ascii="Times New Roman" w:hAnsi="Times New Roman"/>
          <w:b/>
          <w:szCs w:val="24"/>
          <w:lang w:val="en-US"/>
        </w:rPr>
        <w:t xml:space="preserve"> </w:t>
      </w:r>
    </w:p>
    <w:p w:rsidR="001B4306" w:rsidRPr="00C75436" w:rsidRDefault="001B4306" w:rsidP="001B4306">
      <w:pPr>
        <w:widowControl w:val="0"/>
        <w:autoSpaceDE w:val="0"/>
        <w:autoSpaceDN w:val="0"/>
        <w:adjustRightInd w:val="0"/>
        <w:ind w:left="567" w:hanging="567"/>
        <w:jc w:val="both"/>
        <w:rPr>
          <w:rStyle w:val="bodytext"/>
          <w:rFonts w:ascii="Times New Roman" w:hAnsi="Times New Roman"/>
          <w:szCs w:val="24"/>
          <w:lang w:val="en-US"/>
        </w:rPr>
      </w:pPr>
      <w:r w:rsidRPr="008D7E7C">
        <w:rPr>
          <w:rStyle w:val="lev"/>
          <w:rFonts w:ascii="Times New Roman" w:hAnsi="Times New Roman"/>
          <w:b w:val="0"/>
          <w:szCs w:val="24"/>
          <w:lang w:val="en-US"/>
        </w:rPr>
        <w:t>B</w:t>
      </w:r>
      <w:r w:rsidRPr="008D7E7C">
        <w:rPr>
          <w:rStyle w:val="lev"/>
          <w:rFonts w:ascii="Times New Roman" w:hAnsi="Times New Roman"/>
          <w:b w:val="0"/>
          <w:smallCaps/>
          <w:szCs w:val="24"/>
          <w:lang w:val="en-US"/>
        </w:rPr>
        <w:t>erlin</w:t>
      </w:r>
      <w:r w:rsidRPr="008D7E7C">
        <w:rPr>
          <w:rStyle w:val="lev"/>
          <w:rFonts w:ascii="Times New Roman" w:hAnsi="Times New Roman"/>
          <w:b w:val="0"/>
          <w:szCs w:val="24"/>
          <w:lang w:val="en-US"/>
        </w:rPr>
        <w:t xml:space="preserve"> Brent &amp; K</w:t>
      </w:r>
      <w:r w:rsidRPr="008D7E7C">
        <w:rPr>
          <w:rStyle w:val="lev"/>
          <w:rFonts w:ascii="Times New Roman" w:hAnsi="Times New Roman"/>
          <w:b w:val="0"/>
          <w:smallCaps/>
          <w:szCs w:val="24"/>
          <w:lang w:val="en-US"/>
        </w:rPr>
        <w:t>ay</w:t>
      </w:r>
      <w:r w:rsidRPr="008D7E7C">
        <w:rPr>
          <w:rStyle w:val="lev"/>
          <w:rFonts w:ascii="Times New Roman" w:hAnsi="Times New Roman"/>
          <w:b w:val="0"/>
          <w:szCs w:val="24"/>
          <w:lang w:val="en-US"/>
        </w:rPr>
        <w:t xml:space="preserve"> Paul (1969),</w:t>
      </w:r>
      <w:r w:rsidRPr="008D7E7C">
        <w:rPr>
          <w:rStyle w:val="bodytext"/>
          <w:rFonts w:ascii="Times New Roman" w:hAnsi="Times New Roman"/>
          <w:b/>
          <w:szCs w:val="24"/>
          <w:lang w:val="en-US"/>
        </w:rPr>
        <w:t xml:space="preserve"> </w:t>
      </w:r>
      <w:r w:rsidRPr="00C21E0F">
        <w:rPr>
          <w:rStyle w:val="bodytext"/>
          <w:rFonts w:ascii="Times New Roman" w:hAnsi="Times New Roman"/>
          <w:i/>
          <w:szCs w:val="24"/>
          <w:lang w:val="en-US"/>
        </w:rPr>
        <w:t>Basic Color Terms, their Universality and Evolution</w:t>
      </w:r>
      <w:r w:rsidRPr="008D7E7C">
        <w:rPr>
          <w:rStyle w:val="bodytext"/>
          <w:rFonts w:ascii="Times New Roman" w:hAnsi="Times New Roman"/>
          <w:b/>
          <w:szCs w:val="24"/>
          <w:lang w:val="en-US"/>
        </w:rPr>
        <w:t>,</w:t>
      </w:r>
      <w:r w:rsidRPr="00C75436">
        <w:rPr>
          <w:rStyle w:val="bodytext"/>
          <w:rFonts w:ascii="Times New Roman" w:hAnsi="Times New Roman"/>
          <w:szCs w:val="24"/>
          <w:lang w:val="en-US"/>
        </w:rPr>
        <w:t xml:space="preserve"> Berkeley, University of California Press. </w:t>
      </w:r>
    </w:p>
    <w:p w:rsidR="001B4306" w:rsidRPr="00C75436" w:rsidRDefault="001B4306" w:rsidP="001B4306">
      <w:pPr>
        <w:widowControl w:val="0"/>
        <w:autoSpaceDE w:val="0"/>
        <w:autoSpaceDN w:val="0"/>
        <w:adjustRightInd w:val="0"/>
        <w:ind w:left="567" w:hanging="567"/>
        <w:jc w:val="both"/>
        <w:rPr>
          <w:rFonts w:ascii="Times New Roman" w:hAnsi="Times New Roman"/>
          <w:szCs w:val="24"/>
        </w:rPr>
      </w:pPr>
      <w:r w:rsidRPr="00C75436">
        <w:rPr>
          <w:rFonts w:ascii="Times New Roman" w:hAnsi="Times New Roman"/>
          <w:szCs w:val="24"/>
        </w:rPr>
        <w:t>D</w:t>
      </w:r>
      <w:r w:rsidRPr="00C75436">
        <w:rPr>
          <w:rFonts w:ascii="Times New Roman" w:hAnsi="Times New Roman"/>
          <w:smallCaps/>
          <w:szCs w:val="24"/>
        </w:rPr>
        <w:t>ubois</w:t>
      </w:r>
      <w:r w:rsidRPr="00C75436">
        <w:rPr>
          <w:rFonts w:ascii="Times New Roman" w:hAnsi="Times New Roman"/>
          <w:szCs w:val="24"/>
        </w:rPr>
        <w:t xml:space="preserve"> Danièle &amp; </w:t>
      </w:r>
      <w:proofErr w:type="spellStart"/>
      <w:r w:rsidRPr="00C75436">
        <w:rPr>
          <w:rFonts w:ascii="Times New Roman" w:hAnsi="Times New Roman"/>
          <w:szCs w:val="24"/>
        </w:rPr>
        <w:t>C</w:t>
      </w:r>
      <w:r w:rsidRPr="00C75436">
        <w:rPr>
          <w:rFonts w:ascii="Times New Roman" w:hAnsi="Times New Roman"/>
          <w:smallCaps/>
          <w:szCs w:val="24"/>
        </w:rPr>
        <w:t>ance</w:t>
      </w:r>
      <w:proofErr w:type="spellEnd"/>
      <w:r w:rsidRPr="00C75436">
        <w:rPr>
          <w:rFonts w:ascii="Times New Roman" w:hAnsi="Times New Roman"/>
          <w:szCs w:val="24"/>
        </w:rPr>
        <w:t xml:space="preserve"> Caroline (2009), « Mettre un terme aux couleurs de base : déconstruction d'un paradigme dominant »,  in Dubois Danièle (</w:t>
      </w:r>
      <w:proofErr w:type="spellStart"/>
      <w:r w:rsidRPr="00C75436">
        <w:rPr>
          <w:rFonts w:ascii="Times New Roman" w:hAnsi="Times New Roman"/>
          <w:szCs w:val="24"/>
        </w:rPr>
        <w:t>dir</w:t>
      </w:r>
      <w:proofErr w:type="spellEnd"/>
      <w:r w:rsidRPr="00C75436">
        <w:rPr>
          <w:rFonts w:ascii="Times New Roman" w:hAnsi="Times New Roman"/>
          <w:szCs w:val="24"/>
        </w:rPr>
        <w:t xml:space="preserve">.) </w:t>
      </w:r>
      <w:r w:rsidR="00C21E0F">
        <w:rPr>
          <w:rFonts w:ascii="Times New Roman" w:hAnsi="Times New Roman"/>
          <w:i/>
          <w:szCs w:val="24"/>
        </w:rPr>
        <w:t>Le Sentir et le Dire.</w:t>
      </w:r>
      <w:r w:rsidRPr="00C75436">
        <w:rPr>
          <w:rFonts w:ascii="Times New Roman" w:hAnsi="Times New Roman"/>
          <w:i/>
          <w:szCs w:val="24"/>
        </w:rPr>
        <w:t xml:space="preserve"> Concepts et méthodes en psychologie et linguistique cognitives, </w:t>
      </w:r>
      <w:r w:rsidRPr="00C75436">
        <w:rPr>
          <w:rFonts w:ascii="Times New Roman" w:hAnsi="Times New Roman"/>
          <w:szCs w:val="24"/>
        </w:rPr>
        <w:t xml:space="preserve">Paris, </w:t>
      </w:r>
      <w:r w:rsidR="00C21E0F">
        <w:rPr>
          <w:rFonts w:ascii="Times New Roman" w:hAnsi="Times New Roman"/>
          <w:szCs w:val="24"/>
        </w:rPr>
        <w:t>L’H</w:t>
      </w:r>
      <w:r w:rsidRPr="00C21E0F">
        <w:rPr>
          <w:rFonts w:ascii="Times New Roman" w:hAnsi="Times New Roman"/>
          <w:szCs w:val="24"/>
        </w:rPr>
        <w:t>armattan</w:t>
      </w:r>
      <w:r w:rsidRPr="00C75436">
        <w:rPr>
          <w:rFonts w:ascii="Times New Roman" w:hAnsi="Times New Roman"/>
          <w:i/>
          <w:szCs w:val="24"/>
        </w:rPr>
        <w:t xml:space="preserve">, </w:t>
      </w:r>
      <w:r w:rsidRPr="00C75436">
        <w:rPr>
          <w:rFonts w:ascii="Times New Roman" w:hAnsi="Times New Roman"/>
          <w:szCs w:val="24"/>
        </w:rPr>
        <w:t>pp. 75-100.</w:t>
      </w:r>
    </w:p>
    <w:p w:rsidR="001B4306" w:rsidRPr="00C75436" w:rsidRDefault="001B4306" w:rsidP="001B4306">
      <w:pPr>
        <w:widowControl w:val="0"/>
        <w:autoSpaceDE w:val="0"/>
        <w:autoSpaceDN w:val="0"/>
        <w:adjustRightInd w:val="0"/>
        <w:ind w:left="567" w:hanging="567"/>
        <w:jc w:val="both"/>
        <w:rPr>
          <w:rFonts w:ascii="Times New Roman" w:hAnsi="Times New Roman"/>
          <w:szCs w:val="24"/>
        </w:rPr>
      </w:pPr>
      <w:r w:rsidRPr="00C75436">
        <w:rPr>
          <w:rFonts w:ascii="Times New Roman" w:hAnsi="Times New Roman"/>
          <w:szCs w:val="24"/>
        </w:rPr>
        <w:t>D</w:t>
      </w:r>
      <w:r w:rsidRPr="00C75436">
        <w:rPr>
          <w:rFonts w:ascii="Times New Roman" w:hAnsi="Times New Roman"/>
          <w:smallCaps/>
          <w:szCs w:val="24"/>
        </w:rPr>
        <w:t>ubois</w:t>
      </w:r>
      <w:r w:rsidRPr="00C75436">
        <w:rPr>
          <w:rFonts w:ascii="Times New Roman" w:hAnsi="Times New Roman"/>
          <w:szCs w:val="24"/>
        </w:rPr>
        <w:t xml:space="preserve"> Danièle, </w:t>
      </w:r>
      <w:proofErr w:type="spellStart"/>
      <w:r w:rsidRPr="00C75436">
        <w:rPr>
          <w:rFonts w:ascii="Times New Roman" w:hAnsi="Times New Roman"/>
          <w:szCs w:val="24"/>
        </w:rPr>
        <w:t>G</w:t>
      </w:r>
      <w:r w:rsidRPr="00C75436">
        <w:rPr>
          <w:rFonts w:ascii="Times New Roman" w:hAnsi="Times New Roman"/>
          <w:smallCaps/>
          <w:szCs w:val="24"/>
        </w:rPr>
        <w:t>rinevald</w:t>
      </w:r>
      <w:proofErr w:type="spellEnd"/>
      <w:r w:rsidR="00C21E0F">
        <w:rPr>
          <w:rFonts w:ascii="Times New Roman" w:hAnsi="Times New Roman"/>
          <w:szCs w:val="24"/>
        </w:rPr>
        <w:t xml:space="preserve"> Colette (1999),</w:t>
      </w:r>
      <w:r w:rsidRPr="00C75436">
        <w:rPr>
          <w:rFonts w:ascii="Times New Roman" w:hAnsi="Times New Roman"/>
          <w:szCs w:val="24"/>
        </w:rPr>
        <w:t xml:space="preserve"> « Pratiques de la couleur et dénominations », </w:t>
      </w:r>
      <w:r w:rsidRPr="00C75436">
        <w:rPr>
          <w:rFonts w:ascii="Times New Roman" w:hAnsi="Times New Roman"/>
          <w:i/>
          <w:szCs w:val="24"/>
        </w:rPr>
        <w:t>Faits de langues</w:t>
      </w:r>
      <w:r w:rsidRPr="00C75436">
        <w:rPr>
          <w:rFonts w:ascii="Times New Roman" w:hAnsi="Times New Roman"/>
          <w:szCs w:val="24"/>
        </w:rPr>
        <w:t>, 14, pp. 11-25.</w:t>
      </w:r>
    </w:p>
    <w:p w:rsidR="001B4306" w:rsidRPr="00C75436" w:rsidRDefault="001B4306" w:rsidP="001B4306">
      <w:pPr>
        <w:widowControl w:val="0"/>
        <w:autoSpaceDE w:val="0"/>
        <w:autoSpaceDN w:val="0"/>
        <w:adjustRightInd w:val="0"/>
        <w:ind w:left="567" w:hanging="567"/>
        <w:jc w:val="both"/>
        <w:rPr>
          <w:rFonts w:ascii="Times New Roman" w:hAnsi="Times New Roman"/>
          <w:szCs w:val="24"/>
        </w:rPr>
      </w:pPr>
      <w:r w:rsidRPr="00C75436">
        <w:rPr>
          <w:rFonts w:ascii="Times New Roman" w:hAnsi="Times New Roman"/>
          <w:szCs w:val="24"/>
        </w:rPr>
        <w:t>L</w:t>
      </w:r>
      <w:r w:rsidRPr="00C75436">
        <w:rPr>
          <w:rFonts w:ascii="Times New Roman" w:hAnsi="Times New Roman"/>
          <w:smallCaps/>
          <w:szCs w:val="24"/>
        </w:rPr>
        <w:t>educ</w:t>
      </w:r>
      <w:r w:rsidRPr="00C75436">
        <w:rPr>
          <w:rFonts w:ascii="Times New Roman" w:hAnsi="Times New Roman"/>
          <w:szCs w:val="24"/>
        </w:rPr>
        <w:t>-</w:t>
      </w:r>
      <w:proofErr w:type="spellStart"/>
      <w:r w:rsidRPr="00C75436">
        <w:rPr>
          <w:rFonts w:ascii="Times New Roman" w:hAnsi="Times New Roman"/>
          <w:szCs w:val="24"/>
        </w:rPr>
        <w:t>A</w:t>
      </w:r>
      <w:r w:rsidRPr="00C75436">
        <w:rPr>
          <w:rFonts w:ascii="Times New Roman" w:hAnsi="Times New Roman"/>
          <w:smallCaps/>
          <w:szCs w:val="24"/>
        </w:rPr>
        <w:t>dine</w:t>
      </w:r>
      <w:proofErr w:type="spellEnd"/>
      <w:r w:rsidR="00C21E0F">
        <w:rPr>
          <w:rFonts w:ascii="Times New Roman" w:hAnsi="Times New Roman"/>
          <w:szCs w:val="24"/>
        </w:rPr>
        <w:t xml:space="preserve"> Jean-Pierre (1980), </w:t>
      </w:r>
      <w:r w:rsidRPr="00C75436">
        <w:rPr>
          <w:rFonts w:ascii="Times New Roman" w:hAnsi="Times New Roman"/>
          <w:szCs w:val="24"/>
        </w:rPr>
        <w:t>« Polysémie des adjectifs de couleur »</w:t>
      </w:r>
      <w:r w:rsidR="00C21E0F">
        <w:rPr>
          <w:rFonts w:ascii="Times New Roman" w:hAnsi="Times New Roman"/>
          <w:szCs w:val="24"/>
        </w:rPr>
        <w:t>,</w:t>
      </w:r>
      <w:r w:rsidRPr="00C75436">
        <w:rPr>
          <w:rFonts w:ascii="Times New Roman" w:hAnsi="Times New Roman"/>
          <w:szCs w:val="24"/>
        </w:rPr>
        <w:t xml:space="preserve"> </w:t>
      </w:r>
      <w:r w:rsidRPr="00C75436">
        <w:rPr>
          <w:rFonts w:ascii="Times New Roman" w:hAnsi="Times New Roman"/>
          <w:i/>
          <w:szCs w:val="24"/>
        </w:rPr>
        <w:t>Cahiers de lexicologie</w:t>
      </w:r>
      <w:r w:rsidRPr="00C75436">
        <w:rPr>
          <w:rFonts w:ascii="Times New Roman" w:hAnsi="Times New Roman"/>
          <w:szCs w:val="24"/>
        </w:rPr>
        <w:t>, vol. 37, pp. 67-90.</w:t>
      </w:r>
    </w:p>
    <w:p w:rsidR="001B4306" w:rsidRPr="00C75436" w:rsidRDefault="001B4306" w:rsidP="001B4306">
      <w:pPr>
        <w:widowControl w:val="0"/>
        <w:autoSpaceDE w:val="0"/>
        <w:autoSpaceDN w:val="0"/>
        <w:adjustRightInd w:val="0"/>
        <w:ind w:left="567" w:hanging="567"/>
        <w:jc w:val="both"/>
        <w:rPr>
          <w:rFonts w:ascii="Times New Roman" w:hAnsi="Times New Roman"/>
          <w:szCs w:val="24"/>
        </w:rPr>
      </w:pPr>
      <w:proofErr w:type="spellStart"/>
      <w:r w:rsidRPr="00C75436">
        <w:rPr>
          <w:rFonts w:ascii="Times New Roman" w:hAnsi="Times New Roman"/>
          <w:szCs w:val="24"/>
        </w:rPr>
        <w:t>N</w:t>
      </w:r>
      <w:r w:rsidRPr="00C75436">
        <w:rPr>
          <w:rFonts w:ascii="Times New Roman" w:hAnsi="Times New Roman"/>
          <w:smallCaps/>
          <w:szCs w:val="24"/>
        </w:rPr>
        <w:t>diaye</w:t>
      </w:r>
      <w:proofErr w:type="spellEnd"/>
      <w:r w:rsidRPr="00C75436">
        <w:rPr>
          <w:rFonts w:ascii="Times New Roman" w:hAnsi="Times New Roman"/>
          <w:szCs w:val="24"/>
        </w:rPr>
        <w:t xml:space="preserve"> </w:t>
      </w:r>
      <w:proofErr w:type="spellStart"/>
      <w:r w:rsidRPr="00C75436">
        <w:rPr>
          <w:rFonts w:ascii="Times New Roman" w:hAnsi="Times New Roman"/>
          <w:szCs w:val="24"/>
        </w:rPr>
        <w:t>Pap</w:t>
      </w:r>
      <w:proofErr w:type="spellEnd"/>
      <w:r w:rsidRPr="00C75436">
        <w:rPr>
          <w:rFonts w:ascii="Times New Roman" w:hAnsi="Times New Roman"/>
          <w:szCs w:val="24"/>
        </w:rPr>
        <w:t xml:space="preserve"> (2006), « Questions de couleur. Histoire, idéologie et pratiques du collorisme », in Éric Fassin et Didier Fassin (</w:t>
      </w:r>
      <w:proofErr w:type="spellStart"/>
      <w:r w:rsidRPr="00C75436">
        <w:rPr>
          <w:rFonts w:ascii="Times New Roman" w:hAnsi="Times New Roman"/>
          <w:szCs w:val="24"/>
        </w:rPr>
        <w:t>dir</w:t>
      </w:r>
      <w:proofErr w:type="spellEnd"/>
      <w:r w:rsidRPr="00C75436">
        <w:rPr>
          <w:rFonts w:ascii="Times New Roman" w:hAnsi="Times New Roman"/>
          <w:szCs w:val="24"/>
        </w:rPr>
        <w:t xml:space="preserve">.), </w:t>
      </w:r>
      <w:r w:rsidRPr="00C75436">
        <w:rPr>
          <w:rFonts w:ascii="Times New Roman" w:hAnsi="Times New Roman"/>
          <w:i/>
          <w:szCs w:val="24"/>
        </w:rPr>
        <w:t>De la question sociale à la question raciale ? Représenter la société française</w:t>
      </w:r>
      <w:r w:rsidRPr="00C75436">
        <w:rPr>
          <w:rFonts w:ascii="Times New Roman" w:hAnsi="Times New Roman"/>
          <w:szCs w:val="24"/>
        </w:rPr>
        <w:t xml:space="preserve">, Paris, </w:t>
      </w:r>
      <w:r w:rsidRPr="00C21E0F">
        <w:rPr>
          <w:rFonts w:ascii="Times New Roman" w:hAnsi="Times New Roman"/>
          <w:szCs w:val="24"/>
        </w:rPr>
        <w:t>La Découverte</w:t>
      </w:r>
      <w:r w:rsidRPr="00C75436">
        <w:rPr>
          <w:rFonts w:ascii="Times New Roman" w:hAnsi="Times New Roman"/>
          <w:szCs w:val="24"/>
        </w:rPr>
        <w:t>, pp. 37-54.</w:t>
      </w:r>
    </w:p>
    <w:p w:rsidR="001B4306" w:rsidRPr="00C75436" w:rsidRDefault="001B4306" w:rsidP="001B4306">
      <w:pPr>
        <w:widowControl w:val="0"/>
        <w:autoSpaceDE w:val="0"/>
        <w:autoSpaceDN w:val="0"/>
        <w:adjustRightInd w:val="0"/>
        <w:ind w:left="567" w:hanging="567"/>
        <w:jc w:val="both"/>
        <w:rPr>
          <w:rFonts w:ascii="Times New Roman" w:hAnsi="Times New Roman"/>
          <w:szCs w:val="24"/>
        </w:rPr>
      </w:pPr>
      <w:r w:rsidRPr="00C75436">
        <w:rPr>
          <w:rFonts w:ascii="Times New Roman" w:hAnsi="Times New Roman"/>
          <w:szCs w:val="24"/>
        </w:rPr>
        <w:t>P</w:t>
      </w:r>
      <w:r w:rsidRPr="00C75436">
        <w:rPr>
          <w:rFonts w:ascii="Times New Roman" w:hAnsi="Times New Roman"/>
          <w:smallCaps/>
          <w:szCs w:val="24"/>
        </w:rPr>
        <w:t>astoureau</w:t>
      </w:r>
      <w:r w:rsidRPr="00C75436">
        <w:rPr>
          <w:rFonts w:ascii="Times New Roman" w:hAnsi="Times New Roman"/>
          <w:szCs w:val="24"/>
        </w:rPr>
        <w:t xml:space="preserve"> Michel (2003), </w:t>
      </w:r>
      <w:r w:rsidRPr="00C75436">
        <w:rPr>
          <w:rFonts w:ascii="Times New Roman" w:hAnsi="Times New Roman"/>
          <w:i/>
          <w:szCs w:val="24"/>
        </w:rPr>
        <w:t>Les couleurs de notre temps</w:t>
      </w:r>
      <w:r w:rsidRPr="00C75436">
        <w:rPr>
          <w:rFonts w:ascii="Times New Roman" w:hAnsi="Times New Roman"/>
          <w:szCs w:val="24"/>
        </w:rPr>
        <w:t>, Paris, Lavoisier.</w:t>
      </w:r>
    </w:p>
    <w:p w:rsidR="001B4306" w:rsidRPr="00C75436" w:rsidRDefault="001B4306" w:rsidP="001B4306">
      <w:pPr>
        <w:widowControl w:val="0"/>
        <w:autoSpaceDE w:val="0"/>
        <w:autoSpaceDN w:val="0"/>
        <w:adjustRightInd w:val="0"/>
        <w:ind w:left="567" w:hanging="567"/>
        <w:jc w:val="both"/>
        <w:rPr>
          <w:rFonts w:ascii="Times New Roman" w:hAnsi="Times New Roman"/>
          <w:szCs w:val="24"/>
        </w:rPr>
      </w:pPr>
      <w:r w:rsidRPr="00C75436">
        <w:rPr>
          <w:rFonts w:ascii="Times New Roman" w:hAnsi="Times New Roman"/>
          <w:szCs w:val="24"/>
        </w:rPr>
        <w:t>P</w:t>
      </w:r>
      <w:r w:rsidRPr="00C75436">
        <w:rPr>
          <w:rFonts w:ascii="Times New Roman" w:hAnsi="Times New Roman"/>
          <w:smallCaps/>
          <w:szCs w:val="24"/>
        </w:rPr>
        <w:t>astoureau</w:t>
      </w:r>
      <w:r w:rsidRPr="00C75436">
        <w:rPr>
          <w:rFonts w:ascii="Times New Roman" w:hAnsi="Times New Roman"/>
          <w:szCs w:val="24"/>
        </w:rPr>
        <w:t xml:space="preserve"> Michel  (2010), </w:t>
      </w:r>
      <w:r w:rsidRPr="00C75436">
        <w:rPr>
          <w:rFonts w:ascii="Times New Roman" w:hAnsi="Times New Roman"/>
          <w:i/>
          <w:szCs w:val="24"/>
        </w:rPr>
        <w:t>Couleurs,</w:t>
      </w:r>
      <w:r w:rsidRPr="00C75436">
        <w:rPr>
          <w:rFonts w:ascii="Times New Roman" w:hAnsi="Times New Roman"/>
          <w:szCs w:val="24"/>
        </w:rPr>
        <w:t xml:space="preserve"> Paris, Éditions du chêne.</w:t>
      </w:r>
    </w:p>
    <w:p w:rsidR="001B4306" w:rsidRPr="00C75436" w:rsidRDefault="001B4306" w:rsidP="001B4306">
      <w:pPr>
        <w:jc w:val="both"/>
        <w:rPr>
          <w:rFonts w:ascii="Times New Roman" w:eastAsia="Times New Roman" w:hAnsi="Times New Roman"/>
          <w:szCs w:val="24"/>
          <w:lang w:val="fr-CA"/>
        </w:rPr>
      </w:pPr>
      <w:proofErr w:type="spellStart"/>
      <w:r w:rsidRPr="00C75436">
        <w:rPr>
          <w:rFonts w:ascii="Times New Roman" w:eastAsia="Times New Roman" w:hAnsi="Times New Roman"/>
          <w:szCs w:val="24"/>
          <w:lang w:val="fr-CA"/>
        </w:rPr>
        <w:t>R</w:t>
      </w:r>
      <w:r w:rsidRPr="00C75436">
        <w:rPr>
          <w:rFonts w:ascii="Times New Roman" w:eastAsia="Times New Roman" w:hAnsi="Times New Roman"/>
          <w:smallCaps/>
          <w:szCs w:val="24"/>
          <w:lang w:val="fr-CA"/>
        </w:rPr>
        <w:t>astier</w:t>
      </w:r>
      <w:proofErr w:type="spellEnd"/>
      <w:r w:rsidRPr="00C75436">
        <w:rPr>
          <w:rFonts w:ascii="Times New Roman" w:eastAsia="Times New Roman" w:hAnsi="Times New Roman"/>
          <w:szCs w:val="24"/>
          <w:lang w:val="fr-CA"/>
        </w:rPr>
        <w:t xml:space="preserve">  François (1987), </w:t>
      </w:r>
      <w:r w:rsidRPr="00C75436">
        <w:rPr>
          <w:rFonts w:ascii="Times New Roman" w:eastAsia="Times New Roman" w:hAnsi="Times New Roman"/>
          <w:i/>
          <w:iCs/>
          <w:szCs w:val="24"/>
          <w:lang w:val="fr-CA"/>
        </w:rPr>
        <w:t>Sémantique interprétative</w:t>
      </w:r>
      <w:r w:rsidRPr="00C75436">
        <w:rPr>
          <w:rFonts w:ascii="Times New Roman" w:eastAsia="Times New Roman" w:hAnsi="Times New Roman"/>
          <w:szCs w:val="24"/>
          <w:lang w:val="fr-CA"/>
        </w:rPr>
        <w:t>, Paris, Presses universitaires de France.</w:t>
      </w:r>
    </w:p>
    <w:p w:rsidR="001B4306" w:rsidRPr="00C75436" w:rsidRDefault="001B4306" w:rsidP="001B4306">
      <w:pPr>
        <w:ind w:left="567" w:hanging="567"/>
        <w:jc w:val="both"/>
        <w:rPr>
          <w:rFonts w:ascii="Times New Roman" w:eastAsia="Times New Roman" w:hAnsi="Times New Roman"/>
          <w:szCs w:val="24"/>
          <w:lang w:val="fr-CA"/>
        </w:rPr>
      </w:pPr>
      <w:proofErr w:type="spellStart"/>
      <w:r w:rsidRPr="00C75436">
        <w:rPr>
          <w:rFonts w:ascii="Times New Roman" w:eastAsia="Times New Roman" w:hAnsi="Times New Roman"/>
          <w:szCs w:val="24"/>
          <w:lang w:val="fr-CA"/>
        </w:rPr>
        <w:t>R</w:t>
      </w:r>
      <w:r w:rsidRPr="00C75436">
        <w:rPr>
          <w:rFonts w:ascii="Times New Roman" w:eastAsia="Times New Roman" w:hAnsi="Times New Roman"/>
          <w:smallCaps/>
          <w:szCs w:val="24"/>
          <w:lang w:val="fr-CA"/>
        </w:rPr>
        <w:t>astier</w:t>
      </w:r>
      <w:proofErr w:type="spellEnd"/>
      <w:r w:rsidRPr="00C75436">
        <w:rPr>
          <w:rFonts w:ascii="Times New Roman" w:eastAsia="Times New Roman" w:hAnsi="Times New Roman"/>
          <w:szCs w:val="24"/>
          <w:lang w:val="fr-CA"/>
        </w:rPr>
        <w:t xml:space="preserve">  François (1991), </w:t>
      </w:r>
      <w:r w:rsidRPr="00C75436">
        <w:rPr>
          <w:rFonts w:ascii="Times New Roman" w:eastAsia="Times New Roman" w:hAnsi="Times New Roman"/>
          <w:i/>
          <w:iCs/>
          <w:szCs w:val="24"/>
          <w:lang w:val="fr-CA"/>
        </w:rPr>
        <w:t>Sémantique et recherches cognitives</w:t>
      </w:r>
      <w:r w:rsidRPr="00C75436">
        <w:rPr>
          <w:rFonts w:ascii="Times New Roman" w:eastAsia="Times New Roman" w:hAnsi="Times New Roman"/>
          <w:szCs w:val="24"/>
          <w:lang w:val="fr-CA"/>
        </w:rPr>
        <w:t>, Paris, Presses universitaires de France.</w:t>
      </w:r>
    </w:p>
    <w:p w:rsidR="001B4306" w:rsidRPr="00C75436" w:rsidRDefault="001B4306" w:rsidP="001B4306">
      <w:pPr>
        <w:widowControl w:val="0"/>
        <w:autoSpaceDE w:val="0"/>
        <w:autoSpaceDN w:val="0"/>
        <w:adjustRightInd w:val="0"/>
        <w:ind w:left="567" w:hanging="567"/>
        <w:jc w:val="both"/>
        <w:rPr>
          <w:rFonts w:ascii="Times New Roman" w:hAnsi="Times New Roman"/>
          <w:color w:val="000000"/>
          <w:szCs w:val="24"/>
        </w:rPr>
      </w:pPr>
      <w:proofErr w:type="spellStart"/>
      <w:r w:rsidRPr="00C75436">
        <w:rPr>
          <w:rFonts w:ascii="Times New Roman" w:hAnsi="Times New Roman"/>
          <w:color w:val="000000"/>
          <w:szCs w:val="24"/>
        </w:rPr>
        <w:t>W</w:t>
      </w:r>
      <w:r w:rsidRPr="00C75436">
        <w:rPr>
          <w:rFonts w:ascii="Times New Roman" w:hAnsi="Times New Roman"/>
          <w:smallCaps/>
          <w:color w:val="000000"/>
          <w:szCs w:val="24"/>
        </w:rPr>
        <w:t>ierzbicka</w:t>
      </w:r>
      <w:proofErr w:type="spellEnd"/>
      <w:r w:rsidRPr="00C75436">
        <w:rPr>
          <w:rFonts w:ascii="Times New Roman" w:hAnsi="Times New Roman"/>
          <w:color w:val="000000"/>
          <w:szCs w:val="24"/>
        </w:rPr>
        <w:t xml:space="preserve"> Anna (2006) « Sens et grammaire universelle : théorie et constats empiriques », </w:t>
      </w:r>
      <w:proofErr w:type="spellStart"/>
      <w:r w:rsidRPr="00C75436">
        <w:rPr>
          <w:rFonts w:ascii="Times New Roman" w:hAnsi="Times New Roman"/>
          <w:color w:val="000000"/>
          <w:szCs w:val="24"/>
        </w:rPr>
        <w:t>Linx</w:t>
      </w:r>
      <w:proofErr w:type="spellEnd"/>
      <w:r w:rsidRPr="00C75436">
        <w:rPr>
          <w:rFonts w:ascii="Times New Roman" w:hAnsi="Times New Roman"/>
          <w:color w:val="000000"/>
          <w:szCs w:val="24"/>
        </w:rPr>
        <w:t xml:space="preserve"> [En ligne], 54|, mis en ligne le 01 août 2007, consulté le 11 </w:t>
      </w:r>
      <w:r w:rsidRPr="00C75436">
        <w:rPr>
          <w:rFonts w:ascii="Times New Roman" w:hAnsi="Times New Roman"/>
          <w:color w:val="000000"/>
          <w:szCs w:val="24"/>
        </w:rPr>
        <w:br/>
        <w:t xml:space="preserve">juin 2012. URL : </w:t>
      </w:r>
      <w:hyperlink r:id="rId7" w:tgtFrame="_blank" w:history="1">
        <w:r w:rsidRPr="00C75436">
          <w:rPr>
            <w:rStyle w:val="Lienhypertexte"/>
            <w:rFonts w:ascii="Times New Roman" w:hAnsi="Times New Roman"/>
            <w:szCs w:val="24"/>
          </w:rPr>
          <w:t>http://linx.revues.org/520</w:t>
        </w:r>
      </w:hyperlink>
      <w:r w:rsidRPr="00C75436">
        <w:rPr>
          <w:rFonts w:ascii="Times New Roman" w:hAnsi="Times New Roman"/>
          <w:color w:val="000000"/>
          <w:szCs w:val="24"/>
        </w:rPr>
        <w:t xml:space="preserve"> ; DOI : 10.4000/</w:t>
      </w:r>
      <w:proofErr w:type="spellStart"/>
      <w:r w:rsidRPr="00C75436">
        <w:rPr>
          <w:rFonts w:ascii="Times New Roman" w:hAnsi="Times New Roman"/>
          <w:color w:val="000000"/>
          <w:szCs w:val="24"/>
        </w:rPr>
        <w:t>linx</w:t>
      </w:r>
      <w:proofErr w:type="spellEnd"/>
      <w:r w:rsidRPr="00C75436">
        <w:rPr>
          <w:rFonts w:ascii="Times New Roman" w:hAnsi="Times New Roman"/>
          <w:color w:val="000000"/>
          <w:szCs w:val="24"/>
        </w:rPr>
        <w:t>.520</w:t>
      </w:r>
    </w:p>
    <w:p w:rsidR="001B4306" w:rsidRDefault="001B4306" w:rsidP="001B4306">
      <w:pPr>
        <w:widowControl w:val="0"/>
        <w:autoSpaceDE w:val="0"/>
        <w:autoSpaceDN w:val="0"/>
        <w:adjustRightInd w:val="0"/>
        <w:ind w:left="567" w:hanging="567"/>
        <w:jc w:val="both"/>
        <w:rPr>
          <w:rFonts w:ascii="Times New Roman" w:hAnsi="Times New Roman"/>
          <w:color w:val="000000"/>
          <w:szCs w:val="24"/>
        </w:rPr>
      </w:pPr>
    </w:p>
    <w:p w:rsidR="008D7E7C" w:rsidRPr="00C75436" w:rsidRDefault="008D7E7C" w:rsidP="001B4306">
      <w:pPr>
        <w:widowControl w:val="0"/>
        <w:autoSpaceDE w:val="0"/>
        <w:autoSpaceDN w:val="0"/>
        <w:adjustRightInd w:val="0"/>
        <w:ind w:left="567" w:hanging="567"/>
        <w:jc w:val="both"/>
        <w:rPr>
          <w:rFonts w:ascii="Times New Roman" w:hAnsi="Times New Roman"/>
          <w:color w:val="000000"/>
          <w:szCs w:val="24"/>
        </w:rPr>
      </w:pPr>
    </w:p>
    <w:p w:rsidR="001B4306" w:rsidRPr="00B75FC2" w:rsidRDefault="001B4306" w:rsidP="001B4306">
      <w:pPr>
        <w:pStyle w:val="Titre1"/>
        <w:spacing w:before="0" w:after="0"/>
        <w:jc w:val="center"/>
        <w:rPr>
          <w:rFonts w:ascii="Times New Roman" w:hAnsi="Times New Roman"/>
          <w:sz w:val="24"/>
          <w:szCs w:val="24"/>
        </w:rPr>
      </w:pPr>
      <w:r w:rsidRPr="00B75FC2">
        <w:rPr>
          <w:rFonts w:ascii="Times New Roman" w:hAnsi="Times New Roman"/>
          <w:sz w:val="24"/>
          <w:szCs w:val="24"/>
        </w:rPr>
        <w:t xml:space="preserve">Modalités de soumission </w:t>
      </w:r>
    </w:p>
    <w:p w:rsidR="001B4306" w:rsidRPr="00C75436" w:rsidRDefault="001B4306" w:rsidP="001B4306">
      <w:pPr>
        <w:pStyle w:val="HTMLBody"/>
        <w:tabs>
          <w:tab w:val="left" w:pos="6480"/>
        </w:tabs>
        <w:ind w:firstLine="708"/>
        <w:jc w:val="both"/>
        <w:rPr>
          <w:rFonts w:ascii="Times New Roman" w:hAnsi="Times New Roman"/>
        </w:rPr>
      </w:pPr>
    </w:p>
    <w:p w:rsidR="001B4306" w:rsidRDefault="001B4306" w:rsidP="001B4306">
      <w:pPr>
        <w:pStyle w:val="Default"/>
        <w:ind w:firstLine="708"/>
        <w:jc w:val="both"/>
        <w:rPr>
          <w:sz w:val="23"/>
          <w:szCs w:val="23"/>
        </w:rPr>
      </w:pPr>
      <w:r w:rsidRPr="00C75436">
        <w:rPr>
          <w:sz w:val="23"/>
          <w:szCs w:val="23"/>
        </w:rPr>
        <w:t xml:space="preserve">Les contributions pourront prendre la forme d’articles (maximum 40 000 signes tout compris) ou de notes de recherche (maximum 15 000 signes tout compris). Les auteurs devront soumettre aux trois coordinateurs, avant le </w:t>
      </w:r>
      <w:r w:rsidRPr="00DF643F">
        <w:rPr>
          <w:b/>
          <w:color w:val="auto"/>
          <w:sz w:val="23"/>
          <w:szCs w:val="23"/>
          <w:highlight w:val="yellow"/>
        </w:rPr>
        <w:t>1</w:t>
      </w:r>
      <w:r w:rsidR="00F2453E">
        <w:rPr>
          <w:b/>
          <w:color w:val="auto"/>
          <w:sz w:val="23"/>
          <w:szCs w:val="23"/>
          <w:highlight w:val="yellow"/>
        </w:rPr>
        <w:t>5</w:t>
      </w:r>
      <w:r w:rsidRPr="00DF643F">
        <w:rPr>
          <w:b/>
          <w:color w:val="auto"/>
          <w:sz w:val="23"/>
          <w:szCs w:val="23"/>
          <w:highlight w:val="yellow"/>
        </w:rPr>
        <w:t xml:space="preserve"> </w:t>
      </w:r>
      <w:r w:rsidR="00DF643F" w:rsidRPr="00DF643F">
        <w:rPr>
          <w:b/>
          <w:color w:val="auto"/>
          <w:sz w:val="23"/>
          <w:szCs w:val="23"/>
          <w:highlight w:val="yellow"/>
        </w:rPr>
        <w:t>avril</w:t>
      </w:r>
      <w:r w:rsidRPr="00DF643F">
        <w:rPr>
          <w:b/>
          <w:bCs/>
          <w:color w:val="auto"/>
          <w:sz w:val="23"/>
          <w:szCs w:val="23"/>
          <w:highlight w:val="yellow"/>
        </w:rPr>
        <w:t xml:space="preserve"> 2013</w:t>
      </w:r>
      <w:r w:rsidRPr="00DF643F">
        <w:rPr>
          <w:color w:val="auto"/>
          <w:sz w:val="23"/>
          <w:szCs w:val="23"/>
          <w:highlight w:val="yellow"/>
        </w:rPr>
        <w:t>,</w:t>
      </w:r>
      <w:r w:rsidRPr="00C75436">
        <w:rPr>
          <w:sz w:val="23"/>
          <w:szCs w:val="23"/>
        </w:rPr>
        <w:t xml:space="preserve"> un avant-projet (3 000 signes maximum tout compris), dont l’acceptation vaudra encouragement mais non pas engagement de publication. </w:t>
      </w:r>
    </w:p>
    <w:p w:rsidR="00C21E0F" w:rsidRDefault="001B4306" w:rsidP="001B4306">
      <w:pPr>
        <w:pStyle w:val="Default"/>
        <w:ind w:firstLine="708"/>
        <w:jc w:val="both"/>
        <w:rPr>
          <w:sz w:val="23"/>
          <w:szCs w:val="23"/>
        </w:rPr>
      </w:pPr>
      <w:r w:rsidRPr="00C75436">
        <w:rPr>
          <w:sz w:val="23"/>
          <w:szCs w:val="23"/>
        </w:rPr>
        <w:t xml:space="preserve">Les contributions devront ensuite être proposées aux trois coordinateurs avant le </w:t>
      </w:r>
      <w:r w:rsidR="00656DBF">
        <w:rPr>
          <w:b/>
          <w:bCs/>
          <w:sz w:val="23"/>
          <w:szCs w:val="23"/>
          <w:highlight w:val="yellow"/>
        </w:rPr>
        <w:t>10</w:t>
      </w:r>
      <w:r w:rsidR="00D04BEE" w:rsidRPr="00656DBF">
        <w:rPr>
          <w:b/>
          <w:bCs/>
          <w:sz w:val="16"/>
          <w:szCs w:val="16"/>
          <w:highlight w:val="yellow"/>
        </w:rPr>
        <w:t> </w:t>
      </w:r>
      <w:r w:rsidR="00D04BEE" w:rsidRPr="00656DBF">
        <w:rPr>
          <w:b/>
          <w:bCs/>
          <w:sz w:val="23"/>
          <w:szCs w:val="23"/>
          <w:highlight w:val="yellow"/>
        </w:rPr>
        <w:t>juillet </w:t>
      </w:r>
      <w:r w:rsidRPr="00656DBF">
        <w:rPr>
          <w:b/>
          <w:bCs/>
          <w:sz w:val="23"/>
          <w:szCs w:val="23"/>
          <w:highlight w:val="yellow"/>
        </w:rPr>
        <w:t>2013</w:t>
      </w:r>
      <w:r w:rsidRPr="00C75436">
        <w:rPr>
          <w:sz w:val="23"/>
          <w:szCs w:val="23"/>
        </w:rPr>
        <w:t>.</w:t>
      </w:r>
      <w:r>
        <w:rPr>
          <w:sz w:val="23"/>
          <w:szCs w:val="23"/>
        </w:rPr>
        <w:t xml:space="preserve"> </w:t>
      </w:r>
      <w:r w:rsidRPr="00C75436">
        <w:rPr>
          <w:sz w:val="23"/>
          <w:szCs w:val="23"/>
        </w:rPr>
        <w:t xml:space="preserve">Conformément aux règles habituelles de la revue, elles seront préalablement examinées par les coordinateurs du dossier, puis soumises à l’évaluation doublement anonyme de trois lecteurs français ou étrangers de différentes disciplines. Les réponses aux propositions de contributions seront données à leurs auteurs au plus tard </w:t>
      </w:r>
      <w:r w:rsidRPr="00C75436">
        <w:rPr>
          <w:b/>
          <w:bCs/>
          <w:sz w:val="23"/>
          <w:szCs w:val="23"/>
        </w:rPr>
        <w:t>en janvier 2014</w:t>
      </w:r>
      <w:r w:rsidRPr="00C75436">
        <w:rPr>
          <w:sz w:val="23"/>
          <w:szCs w:val="23"/>
        </w:rPr>
        <w:t xml:space="preserve">, après délibération du Comité éditorial. </w:t>
      </w:r>
    </w:p>
    <w:p w:rsidR="001B4306" w:rsidRDefault="001B4306" w:rsidP="001B4306">
      <w:pPr>
        <w:pStyle w:val="Default"/>
        <w:ind w:firstLine="708"/>
        <w:jc w:val="both"/>
        <w:rPr>
          <w:sz w:val="23"/>
          <w:szCs w:val="23"/>
        </w:rPr>
      </w:pPr>
      <w:r w:rsidRPr="00C75436">
        <w:rPr>
          <w:sz w:val="23"/>
          <w:szCs w:val="23"/>
        </w:rPr>
        <w:t xml:space="preserve">Les références bibliographiques devront figurer en fin d’article et être mentionnées dans le corps du texte sous la forme : (Machin, 1983). L’usage des caractères italiques sera réservé aux mots et expressions cités en tant que tels, et les guillemets aux énoncés dûment attribués à un auteur, ou à la glose d’un syntagme. </w:t>
      </w:r>
      <w:r w:rsidRPr="00C75436">
        <w:rPr>
          <w:b/>
          <w:bCs/>
          <w:sz w:val="23"/>
          <w:szCs w:val="23"/>
        </w:rPr>
        <w:t>Un résumé de cinq lignes et cinq mots-clé</w:t>
      </w:r>
      <w:r w:rsidRPr="00C75436">
        <w:rPr>
          <w:sz w:val="23"/>
          <w:szCs w:val="23"/>
        </w:rPr>
        <w:t xml:space="preserve">s seront joints à l’article. </w:t>
      </w:r>
    </w:p>
    <w:p w:rsidR="008D7E7C" w:rsidRDefault="008D7E7C" w:rsidP="001B4306">
      <w:pPr>
        <w:pStyle w:val="Default"/>
        <w:ind w:firstLine="708"/>
        <w:jc w:val="both"/>
        <w:rPr>
          <w:sz w:val="23"/>
          <w:szCs w:val="23"/>
        </w:rPr>
      </w:pPr>
    </w:p>
    <w:p w:rsidR="008D7E7C" w:rsidRPr="00C75436" w:rsidRDefault="008D7E7C" w:rsidP="001B4306">
      <w:pPr>
        <w:pStyle w:val="Default"/>
        <w:ind w:firstLine="708"/>
        <w:jc w:val="both"/>
        <w:rPr>
          <w:sz w:val="23"/>
          <w:szCs w:val="23"/>
        </w:rPr>
      </w:pPr>
    </w:p>
    <w:p w:rsidR="001B4306" w:rsidRPr="00C75436" w:rsidRDefault="001B4306" w:rsidP="001B4306">
      <w:pPr>
        <w:widowControl w:val="0"/>
        <w:autoSpaceDE w:val="0"/>
        <w:autoSpaceDN w:val="0"/>
        <w:adjustRightInd w:val="0"/>
        <w:ind w:left="567" w:hanging="567"/>
        <w:jc w:val="center"/>
        <w:rPr>
          <w:rFonts w:ascii="Times New Roman" w:hAnsi="Times New Roman"/>
          <w:b/>
          <w:bCs/>
          <w:sz w:val="23"/>
          <w:szCs w:val="23"/>
          <w:u w:val="single"/>
        </w:rPr>
      </w:pPr>
      <w:r w:rsidRPr="00C75436">
        <w:rPr>
          <w:rFonts w:ascii="Times New Roman" w:hAnsi="Times New Roman"/>
          <w:b/>
          <w:bCs/>
          <w:sz w:val="23"/>
          <w:szCs w:val="23"/>
          <w:u w:val="single"/>
        </w:rPr>
        <w:t>Coordination du dossier</w:t>
      </w:r>
    </w:p>
    <w:p w:rsidR="001B4306" w:rsidRPr="00C75436" w:rsidRDefault="001B4306" w:rsidP="001B4306">
      <w:pPr>
        <w:widowControl w:val="0"/>
        <w:autoSpaceDE w:val="0"/>
        <w:autoSpaceDN w:val="0"/>
        <w:adjustRightInd w:val="0"/>
        <w:ind w:left="567" w:hanging="567"/>
        <w:jc w:val="center"/>
        <w:rPr>
          <w:rFonts w:ascii="Times New Roman" w:hAnsi="Times New Roman"/>
          <w:color w:val="000000"/>
          <w:szCs w:val="24"/>
        </w:rPr>
      </w:pPr>
    </w:p>
    <w:p w:rsidR="001B4306" w:rsidRPr="00C75436" w:rsidRDefault="001B4306" w:rsidP="001B4306">
      <w:pPr>
        <w:widowControl w:val="0"/>
        <w:autoSpaceDE w:val="0"/>
        <w:autoSpaceDN w:val="0"/>
        <w:adjustRightInd w:val="0"/>
        <w:rPr>
          <w:rFonts w:ascii="Times New Roman" w:hAnsi="Times New Roman"/>
          <w:bCs/>
          <w:szCs w:val="24"/>
        </w:rPr>
      </w:pPr>
      <w:r w:rsidRPr="00C75436">
        <w:rPr>
          <w:rFonts w:ascii="Times New Roman" w:hAnsi="Times New Roman"/>
          <w:bCs/>
          <w:szCs w:val="24"/>
        </w:rPr>
        <w:t xml:space="preserve">Valérie BONNET : </w:t>
      </w:r>
      <w:hyperlink r:id="rId8" w:history="1">
        <w:r w:rsidRPr="00C75436">
          <w:rPr>
            <w:rStyle w:val="Lienhypertexte"/>
            <w:rFonts w:ascii="Times New Roman" w:hAnsi="Times New Roman"/>
            <w:bCs/>
            <w:szCs w:val="24"/>
          </w:rPr>
          <w:t>valerie.bonnet@free.fr</w:t>
        </w:r>
      </w:hyperlink>
    </w:p>
    <w:p w:rsidR="001B4306" w:rsidRDefault="001B4306" w:rsidP="001B4306">
      <w:pPr>
        <w:widowControl w:val="0"/>
        <w:autoSpaceDE w:val="0"/>
        <w:autoSpaceDN w:val="0"/>
        <w:adjustRightInd w:val="0"/>
        <w:rPr>
          <w:sz w:val="23"/>
          <w:szCs w:val="23"/>
        </w:rPr>
      </w:pPr>
      <w:r w:rsidRPr="00C75436">
        <w:rPr>
          <w:rFonts w:ascii="Times New Roman" w:hAnsi="Times New Roman"/>
          <w:bCs/>
          <w:szCs w:val="24"/>
        </w:rPr>
        <w:t xml:space="preserve">Hugues CONSTANTIN de CHANAY : </w:t>
      </w:r>
      <w:hyperlink r:id="rId9" w:history="1">
        <w:r w:rsidR="00426B11" w:rsidRPr="00A72757">
          <w:rPr>
            <w:rStyle w:val="Lienhypertexte"/>
            <w:sz w:val="23"/>
            <w:szCs w:val="23"/>
          </w:rPr>
          <w:t>huguesconstantindechanay@yahoo.fr</w:t>
        </w:r>
      </w:hyperlink>
    </w:p>
    <w:p w:rsidR="001B4306" w:rsidRPr="00C75436" w:rsidRDefault="001B4306" w:rsidP="001B4306">
      <w:pPr>
        <w:widowControl w:val="0"/>
        <w:autoSpaceDE w:val="0"/>
        <w:autoSpaceDN w:val="0"/>
        <w:adjustRightInd w:val="0"/>
        <w:rPr>
          <w:rFonts w:ascii="Times New Roman" w:hAnsi="Times New Roman"/>
        </w:rPr>
      </w:pPr>
      <w:r w:rsidRPr="00C75436">
        <w:rPr>
          <w:rFonts w:ascii="Times New Roman" w:hAnsi="Times New Roman"/>
          <w:bCs/>
          <w:szCs w:val="24"/>
        </w:rPr>
        <w:t xml:space="preserve">Dominique DESMARCHELIER : </w:t>
      </w:r>
      <w:hyperlink r:id="rId10" w:history="1">
        <w:r w:rsidRPr="00C75436">
          <w:rPr>
            <w:rStyle w:val="Lienhypertexte"/>
            <w:rFonts w:ascii="Times New Roman" w:hAnsi="Times New Roman"/>
          </w:rPr>
          <w:t>d_desmarchelier@orange.fr</w:t>
        </w:r>
      </w:hyperlink>
    </w:p>
    <w:p w:rsidR="001B4306" w:rsidRPr="00C75436" w:rsidRDefault="001B4306" w:rsidP="001B4306">
      <w:pPr>
        <w:widowControl w:val="0"/>
        <w:autoSpaceDE w:val="0"/>
        <w:autoSpaceDN w:val="0"/>
        <w:adjustRightInd w:val="0"/>
        <w:rPr>
          <w:rFonts w:ascii="Times New Roman" w:hAnsi="Times New Roman"/>
          <w:bCs/>
          <w:szCs w:val="24"/>
        </w:rPr>
      </w:pPr>
    </w:p>
    <w:sectPr w:rsidR="001B4306" w:rsidRPr="00C75436" w:rsidSect="002B4E5C">
      <w:footerReference w:type="default" r:id="rId11"/>
      <w:pgSz w:w="11906" w:h="16838"/>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2DE" w:rsidRDefault="002F52DE" w:rsidP="00E3574A">
      <w:r>
        <w:separator/>
      </w:r>
    </w:p>
  </w:endnote>
  <w:endnote w:type="continuationSeparator" w:id="0">
    <w:p w:rsidR="002F52DE" w:rsidRDefault="002F52DE" w:rsidP="00E35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269" w:rsidRDefault="00222E05">
    <w:pPr>
      <w:pStyle w:val="Pieddepage"/>
      <w:jc w:val="right"/>
    </w:pPr>
    <w:r>
      <w:fldChar w:fldCharType="begin"/>
    </w:r>
    <w:r w:rsidR="001B4306">
      <w:instrText xml:space="preserve"> PAGE   \* MERGEFORMAT </w:instrText>
    </w:r>
    <w:r>
      <w:fldChar w:fldCharType="separate"/>
    </w:r>
    <w:r w:rsidR="00656DBF">
      <w:rPr>
        <w:noProof/>
      </w:rPr>
      <w:t>3</w:t>
    </w:r>
    <w:r>
      <w:fldChar w:fldCharType="end"/>
    </w:r>
  </w:p>
  <w:p w:rsidR="00A02269" w:rsidRDefault="002F52D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2DE" w:rsidRDefault="002F52DE" w:rsidP="00E3574A">
      <w:r>
        <w:separator/>
      </w:r>
    </w:p>
  </w:footnote>
  <w:footnote w:type="continuationSeparator" w:id="0">
    <w:p w:rsidR="002F52DE" w:rsidRDefault="002F52DE" w:rsidP="00E357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B4306"/>
    <w:rsid w:val="001310E2"/>
    <w:rsid w:val="001B4306"/>
    <w:rsid w:val="001C63FD"/>
    <w:rsid w:val="0021387A"/>
    <w:rsid w:val="00222E05"/>
    <w:rsid w:val="002F52DE"/>
    <w:rsid w:val="00426B11"/>
    <w:rsid w:val="00505AEC"/>
    <w:rsid w:val="00556CFB"/>
    <w:rsid w:val="00566967"/>
    <w:rsid w:val="005E43E7"/>
    <w:rsid w:val="00656DBF"/>
    <w:rsid w:val="006B18C7"/>
    <w:rsid w:val="0070161F"/>
    <w:rsid w:val="007636AB"/>
    <w:rsid w:val="00772A33"/>
    <w:rsid w:val="00880897"/>
    <w:rsid w:val="008966C4"/>
    <w:rsid w:val="008B1FA1"/>
    <w:rsid w:val="008D7E7C"/>
    <w:rsid w:val="00923D06"/>
    <w:rsid w:val="00932363"/>
    <w:rsid w:val="009C21E9"/>
    <w:rsid w:val="00A17519"/>
    <w:rsid w:val="00AA66BE"/>
    <w:rsid w:val="00AD7A37"/>
    <w:rsid w:val="00B75FC2"/>
    <w:rsid w:val="00C21E0F"/>
    <w:rsid w:val="00D04BEE"/>
    <w:rsid w:val="00D52D47"/>
    <w:rsid w:val="00DF643F"/>
    <w:rsid w:val="00E01896"/>
    <w:rsid w:val="00E3574A"/>
    <w:rsid w:val="00EC69E5"/>
    <w:rsid w:val="00F245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4"/>
        <w:szCs w:val="22"/>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06"/>
    <w:rPr>
      <w:rFonts w:ascii="Times" w:eastAsia="Times" w:hAnsi="Times"/>
      <w:szCs w:val="20"/>
      <w:lang w:eastAsia="fr-FR"/>
    </w:rPr>
  </w:style>
  <w:style w:type="paragraph" w:styleId="Titre1">
    <w:name w:val="heading 1"/>
    <w:basedOn w:val="Normal"/>
    <w:next w:val="Normal"/>
    <w:link w:val="Titre1Car"/>
    <w:qFormat/>
    <w:rsid w:val="001B4306"/>
    <w:pPr>
      <w:keepNext/>
      <w:spacing w:before="240" w:after="60"/>
      <w:outlineLvl w:val="0"/>
    </w:pPr>
    <w:rPr>
      <w:rFonts w:ascii="Helvetica" w:hAnsi="Helvetica"/>
      <w:b/>
      <w:kern w:val="32"/>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B4306"/>
    <w:rPr>
      <w:rFonts w:ascii="Helvetica" w:eastAsia="Times" w:hAnsi="Helvetica"/>
      <w:b/>
      <w:kern w:val="32"/>
      <w:sz w:val="32"/>
      <w:szCs w:val="20"/>
      <w:lang w:eastAsia="fr-FR"/>
    </w:rPr>
  </w:style>
  <w:style w:type="character" w:customStyle="1" w:styleId="bodytext">
    <w:name w:val="bodytext"/>
    <w:basedOn w:val="Policepardfaut"/>
    <w:rsid w:val="001B4306"/>
  </w:style>
  <w:style w:type="character" w:styleId="lev">
    <w:name w:val="Strong"/>
    <w:basedOn w:val="Policepardfaut"/>
    <w:uiPriority w:val="22"/>
    <w:qFormat/>
    <w:rsid w:val="001B4306"/>
    <w:rPr>
      <w:b/>
    </w:rPr>
  </w:style>
  <w:style w:type="character" w:styleId="Lienhypertexte">
    <w:name w:val="Hyperlink"/>
    <w:basedOn w:val="Policepardfaut"/>
    <w:rsid w:val="001B4306"/>
    <w:rPr>
      <w:color w:val="0000FF"/>
      <w:u w:val="single"/>
    </w:rPr>
  </w:style>
  <w:style w:type="paragraph" w:styleId="Pieddepage">
    <w:name w:val="footer"/>
    <w:basedOn w:val="Normal"/>
    <w:link w:val="PieddepageCar"/>
    <w:uiPriority w:val="99"/>
    <w:rsid w:val="001B4306"/>
    <w:pPr>
      <w:tabs>
        <w:tab w:val="center" w:pos="4536"/>
        <w:tab w:val="right" w:pos="9072"/>
      </w:tabs>
    </w:pPr>
  </w:style>
  <w:style w:type="character" w:customStyle="1" w:styleId="PieddepageCar">
    <w:name w:val="Pied de page Car"/>
    <w:basedOn w:val="Policepardfaut"/>
    <w:link w:val="Pieddepage"/>
    <w:uiPriority w:val="99"/>
    <w:rsid w:val="001B4306"/>
    <w:rPr>
      <w:rFonts w:ascii="Times" w:eastAsia="Times" w:hAnsi="Times"/>
      <w:szCs w:val="20"/>
      <w:lang w:eastAsia="fr-FR"/>
    </w:rPr>
  </w:style>
  <w:style w:type="paragraph" w:customStyle="1" w:styleId="Default">
    <w:name w:val="Default"/>
    <w:rsid w:val="001B4306"/>
    <w:pPr>
      <w:autoSpaceDE w:val="0"/>
      <w:autoSpaceDN w:val="0"/>
      <w:adjustRightInd w:val="0"/>
    </w:pPr>
    <w:rPr>
      <w:rFonts w:eastAsia="Times"/>
      <w:color w:val="000000"/>
      <w:szCs w:val="24"/>
      <w:lang w:eastAsia="fr-FR"/>
    </w:rPr>
  </w:style>
  <w:style w:type="character" w:customStyle="1" w:styleId="nowrap">
    <w:name w:val="nowrap"/>
    <w:basedOn w:val="Policepardfaut"/>
    <w:rsid w:val="001B4306"/>
  </w:style>
  <w:style w:type="paragraph" w:customStyle="1" w:styleId="HTMLBody">
    <w:name w:val="HTML Body"/>
    <w:rsid w:val="001B4306"/>
    <w:pPr>
      <w:autoSpaceDE w:val="0"/>
      <w:autoSpaceDN w:val="0"/>
      <w:adjustRightInd w:val="0"/>
    </w:pPr>
    <w:rPr>
      <w:rFonts w:ascii="Courier New" w:eastAsia="Times New Roman" w:hAnsi="Courier New"/>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bonnet@fre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nx.revues.org/5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_desmarchelier@orange.fr" TargetMode="External"/><Relationship Id="rId4" Type="http://schemas.openxmlformats.org/officeDocument/2006/relationships/webSettings" Target="webSettings.xml"/><Relationship Id="rId9" Type="http://schemas.openxmlformats.org/officeDocument/2006/relationships/hyperlink" Target="mailto:huguesconstantindechanay@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1583</Words>
  <Characters>8711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Bacot</dc:creator>
  <cp:lastModifiedBy>AgnèsD</cp:lastModifiedBy>
  <cp:revision>14</cp:revision>
  <dcterms:created xsi:type="dcterms:W3CDTF">2012-10-09T21:19:00Z</dcterms:created>
  <dcterms:modified xsi:type="dcterms:W3CDTF">2013-03-15T08:36:00Z</dcterms:modified>
</cp:coreProperties>
</file>