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63" w:rsidRDefault="00BD3763" w:rsidP="005A1F24">
      <w:pPr>
        <w:rPr>
          <w:sz w:val="28"/>
          <w:szCs w:val="28"/>
        </w:rPr>
      </w:pPr>
    </w:p>
    <w:p w:rsidR="00242418" w:rsidRPr="00BD3763" w:rsidRDefault="00A12C8C" w:rsidP="00683984">
      <w:pPr>
        <w:jc w:val="center"/>
        <w:rPr>
          <w:sz w:val="36"/>
          <w:szCs w:val="36"/>
        </w:rPr>
      </w:pPr>
      <w:r>
        <w:rPr>
          <w:sz w:val="36"/>
          <w:szCs w:val="36"/>
        </w:rPr>
        <w:t>Programme du Symposium franco-j</w:t>
      </w:r>
      <w:r w:rsidR="00242418" w:rsidRPr="00BD3763">
        <w:rPr>
          <w:sz w:val="36"/>
          <w:szCs w:val="36"/>
        </w:rPr>
        <w:t>aponais</w:t>
      </w:r>
    </w:p>
    <w:p w:rsidR="001D1995" w:rsidRDefault="001D1995" w:rsidP="00683984">
      <w:pPr>
        <w:jc w:val="center"/>
        <w:rPr>
          <w:sz w:val="28"/>
          <w:szCs w:val="28"/>
        </w:rPr>
      </w:pPr>
    </w:p>
    <w:p w:rsidR="00D67C87" w:rsidRDefault="00D67C87" w:rsidP="00683984">
      <w:pPr>
        <w:jc w:val="center"/>
        <w:rPr>
          <w:sz w:val="28"/>
          <w:szCs w:val="28"/>
        </w:rPr>
      </w:pPr>
    </w:p>
    <w:p w:rsidR="00BD3763" w:rsidRDefault="00683FD5" w:rsidP="00683984">
      <w:pPr>
        <w:jc w:val="center"/>
        <w:rPr>
          <w:b/>
          <w:sz w:val="44"/>
          <w:szCs w:val="44"/>
        </w:rPr>
      </w:pPr>
      <w:r w:rsidRPr="00BD3763">
        <w:rPr>
          <w:b/>
          <w:sz w:val="44"/>
          <w:szCs w:val="44"/>
        </w:rPr>
        <w:t>Analyse des données sonores</w:t>
      </w:r>
      <w:r w:rsidR="00242418" w:rsidRPr="00BD3763">
        <w:rPr>
          <w:b/>
          <w:sz w:val="44"/>
          <w:szCs w:val="44"/>
        </w:rPr>
        <w:t xml:space="preserve"> </w:t>
      </w:r>
    </w:p>
    <w:p w:rsidR="00683FD5" w:rsidRDefault="00683FD5" w:rsidP="00683984">
      <w:pPr>
        <w:jc w:val="center"/>
        <w:rPr>
          <w:b/>
          <w:sz w:val="44"/>
          <w:szCs w:val="44"/>
        </w:rPr>
      </w:pPr>
      <w:proofErr w:type="gramStart"/>
      <w:r w:rsidRPr="00BD3763">
        <w:rPr>
          <w:b/>
          <w:sz w:val="44"/>
          <w:szCs w:val="44"/>
        </w:rPr>
        <w:t>et</w:t>
      </w:r>
      <w:proofErr w:type="gramEnd"/>
      <w:r w:rsidRPr="00BD3763">
        <w:rPr>
          <w:b/>
          <w:sz w:val="44"/>
          <w:szCs w:val="44"/>
        </w:rPr>
        <w:t xml:space="preserve"> corpus de référence</w:t>
      </w:r>
    </w:p>
    <w:p w:rsidR="00BD3763" w:rsidRPr="00BD3763" w:rsidRDefault="00BD3763" w:rsidP="00683984">
      <w:pPr>
        <w:jc w:val="center"/>
        <w:rPr>
          <w:b/>
          <w:sz w:val="44"/>
          <w:szCs w:val="44"/>
        </w:rPr>
      </w:pPr>
    </w:p>
    <w:p w:rsidR="00242418" w:rsidRPr="00BD3763" w:rsidRDefault="00BD3763" w:rsidP="00683984">
      <w:pPr>
        <w:jc w:val="center"/>
        <w:rPr>
          <w:b/>
          <w:sz w:val="44"/>
          <w:szCs w:val="44"/>
        </w:rPr>
      </w:pPr>
      <w:r w:rsidRPr="00BD3763">
        <w:rPr>
          <w:sz w:val="44"/>
          <w:szCs w:val="44"/>
        </w:rPr>
        <w:t>–</w:t>
      </w:r>
      <w:r w:rsidRPr="00BD3763">
        <w:rPr>
          <w:b/>
          <w:sz w:val="44"/>
          <w:szCs w:val="44"/>
        </w:rPr>
        <w:t xml:space="preserve">  </w:t>
      </w:r>
      <w:r w:rsidR="00683FD5" w:rsidRPr="00BD3763">
        <w:rPr>
          <w:b/>
          <w:sz w:val="44"/>
          <w:szCs w:val="44"/>
        </w:rPr>
        <w:t>E</w:t>
      </w:r>
      <w:r w:rsidR="00242418" w:rsidRPr="00BD3763">
        <w:rPr>
          <w:b/>
          <w:sz w:val="44"/>
          <w:szCs w:val="44"/>
        </w:rPr>
        <w:t>xpériences croisées</w:t>
      </w:r>
      <w:r w:rsidRPr="00BD3763">
        <w:rPr>
          <w:b/>
          <w:sz w:val="44"/>
          <w:szCs w:val="44"/>
        </w:rPr>
        <w:t xml:space="preserve">  </w:t>
      </w:r>
      <w:r w:rsidRPr="00BD3763">
        <w:rPr>
          <w:sz w:val="44"/>
          <w:szCs w:val="44"/>
        </w:rPr>
        <w:t>–</w:t>
      </w:r>
      <w:r w:rsidRPr="00BD3763">
        <w:rPr>
          <w:b/>
          <w:sz w:val="44"/>
          <w:szCs w:val="44"/>
        </w:rPr>
        <w:t xml:space="preserve"> </w:t>
      </w:r>
    </w:p>
    <w:p w:rsidR="00683FD5" w:rsidRPr="00BD3763" w:rsidRDefault="00683FD5" w:rsidP="00683984">
      <w:pPr>
        <w:jc w:val="center"/>
      </w:pPr>
    </w:p>
    <w:p w:rsidR="00BD3763" w:rsidRDefault="00BD3763" w:rsidP="00D67C87"/>
    <w:p w:rsidR="001D1995" w:rsidRPr="00BD3763" w:rsidRDefault="00BD3763" w:rsidP="00683984">
      <w:pPr>
        <w:jc w:val="center"/>
        <w:rPr>
          <w:sz w:val="32"/>
          <w:szCs w:val="32"/>
        </w:rPr>
      </w:pPr>
      <w:r w:rsidRPr="00BD3763">
        <w:rPr>
          <w:sz w:val="32"/>
          <w:szCs w:val="32"/>
        </w:rPr>
        <w:t xml:space="preserve">Paris, </w:t>
      </w:r>
      <w:r w:rsidR="001D1995" w:rsidRPr="00BD3763">
        <w:rPr>
          <w:sz w:val="32"/>
          <w:szCs w:val="32"/>
        </w:rPr>
        <w:t>18 – 20 novembre 201</w:t>
      </w:r>
      <w:r w:rsidR="00582E05">
        <w:rPr>
          <w:sz w:val="32"/>
          <w:szCs w:val="32"/>
        </w:rPr>
        <w:t>3</w:t>
      </w:r>
    </w:p>
    <w:p w:rsidR="001D1995" w:rsidRPr="00BD3763" w:rsidRDefault="001D1995" w:rsidP="00683984">
      <w:pPr>
        <w:jc w:val="center"/>
      </w:pPr>
    </w:p>
    <w:p w:rsidR="00BD3763" w:rsidRDefault="00BD3763" w:rsidP="00683984">
      <w:pPr>
        <w:jc w:val="center"/>
      </w:pPr>
    </w:p>
    <w:p w:rsidR="00E9073C" w:rsidRDefault="00E9073C" w:rsidP="00683984">
      <w:pPr>
        <w:jc w:val="center"/>
        <w:rPr>
          <w:sz w:val="32"/>
          <w:szCs w:val="32"/>
        </w:rPr>
      </w:pPr>
      <w:r w:rsidRPr="00BD3763">
        <w:rPr>
          <w:sz w:val="32"/>
          <w:szCs w:val="32"/>
        </w:rPr>
        <w:t>LLL (Laboratoire Ligérien de Linguistique – UMR 7270)</w:t>
      </w:r>
    </w:p>
    <w:p w:rsidR="002C5BA1" w:rsidRDefault="002C5BA1" w:rsidP="002C5BA1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Université d’Orléans – Université de Tours – </w:t>
      </w:r>
      <w:proofErr w:type="spellStart"/>
      <w:r>
        <w:rPr>
          <w:sz w:val="32"/>
          <w:szCs w:val="32"/>
        </w:rPr>
        <w:t>BnF</w:t>
      </w:r>
      <w:proofErr w:type="spellEnd"/>
      <w:r>
        <w:rPr>
          <w:sz w:val="32"/>
          <w:szCs w:val="32"/>
        </w:rPr>
        <w:t xml:space="preserve"> – CNRS</w:t>
      </w:r>
    </w:p>
    <w:p w:rsidR="00E9073C" w:rsidRPr="004B7839" w:rsidRDefault="00E9073C" w:rsidP="002C5BA1">
      <w:pPr>
        <w:spacing w:before="240"/>
        <w:jc w:val="center"/>
        <w:rPr>
          <w:sz w:val="32"/>
          <w:szCs w:val="32"/>
          <w:lang w:val="en-US"/>
        </w:rPr>
      </w:pPr>
      <w:r w:rsidRPr="004B7839">
        <w:rPr>
          <w:sz w:val="32"/>
          <w:szCs w:val="32"/>
          <w:lang w:val="en-US"/>
        </w:rPr>
        <w:t>&amp;</w:t>
      </w:r>
    </w:p>
    <w:p w:rsidR="00BD3763" w:rsidRPr="004B7839" w:rsidRDefault="00BD3763" w:rsidP="00683984">
      <w:pPr>
        <w:jc w:val="center"/>
        <w:rPr>
          <w:sz w:val="32"/>
          <w:szCs w:val="32"/>
          <w:lang w:val="en-US"/>
        </w:rPr>
      </w:pPr>
    </w:p>
    <w:p w:rsidR="00683FD5" w:rsidRPr="004B7839" w:rsidRDefault="00683FD5" w:rsidP="00683984">
      <w:pPr>
        <w:jc w:val="center"/>
        <w:rPr>
          <w:sz w:val="32"/>
          <w:szCs w:val="32"/>
          <w:lang w:val="en-US"/>
        </w:rPr>
      </w:pPr>
      <w:r w:rsidRPr="004B7839">
        <w:rPr>
          <w:sz w:val="32"/>
          <w:szCs w:val="32"/>
          <w:lang w:val="en-US"/>
        </w:rPr>
        <w:t>NINJAL (</w:t>
      </w:r>
      <w:r w:rsidRPr="00FA155F">
        <w:rPr>
          <w:sz w:val="32"/>
          <w:szCs w:val="32"/>
          <w:lang w:val="en-GB"/>
        </w:rPr>
        <w:t>National Institute for Japanese Language and Linguistics</w:t>
      </w:r>
      <w:r w:rsidRPr="004B7839">
        <w:rPr>
          <w:sz w:val="32"/>
          <w:szCs w:val="32"/>
          <w:lang w:val="en-US"/>
        </w:rPr>
        <w:t>)</w:t>
      </w:r>
    </w:p>
    <w:p w:rsidR="00E9073C" w:rsidRPr="004B7839" w:rsidRDefault="00E9073C" w:rsidP="00683984">
      <w:pPr>
        <w:jc w:val="center"/>
        <w:rPr>
          <w:lang w:val="en-US"/>
        </w:rPr>
      </w:pPr>
    </w:p>
    <w:p w:rsidR="005F4FC2" w:rsidRPr="000B3F61" w:rsidRDefault="005F4FC2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48544" cy="1094740"/>
            <wp:effectExtent l="0" t="0" r="0" b="0"/>
            <wp:docPr id="5" name="Image 1" descr="Macintosh HD:Users:gaby:Desktop:NINJAL DGLF:logo_ninj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by:Desktop:NINJAL DGLF:logo_ninjal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57" cy="10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F61">
        <w:rPr>
          <w:sz w:val="28"/>
          <w:szCs w:val="28"/>
          <w:lang w:val="en-US"/>
        </w:rPr>
        <w:tab/>
      </w:r>
      <w:r w:rsidRPr="000B3F61">
        <w:rPr>
          <w:sz w:val="28"/>
          <w:szCs w:val="28"/>
          <w:lang w:val="en-US"/>
        </w:rPr>
        <w:tab/>
      </w:r>
      <w:r w:rsidRPr="000B3F61">
        <w:rPr>
          <w:sz w:val="28"/>
          <w:szCs w:val="28"/>
          <w:lang w:val="en-US"/>
        </w:rPr>
        <w:tab/>
      </w:r>
      <w:r w:rsidRPr="000B3F61">
        <w:rPr>
          <w:sz w:val="28"/>
          <w:szCs w:val="28"/>
          <w:lang w:val="en-US"/>
        </w:rPr>
        <w:tab/>
        <w:t xml:space="preserve">     </w:t>
      </w:r>
      <w:r w:rsidRPr="000B3F61">
        <w:rPr>
          <w:sz w:val="28"/>
          <w:szCs w:val="28"/>
          <w:lang w:val="en-US"/>
        </w:rPr>
        <w:tab/>
      </w:r>
      <w:r w:rsidRPr="00520E39">
        <w:rPr>
          <w:b/>
          <w:noProof/>
          <w:sz w:val="28"/>
          <w:szCs w:val="28"/>
        </w:rPr>
        <w:drawing>
          <wp:inline distT="0" distB="0" distL="0" distR="0">
            <wp:extent cx="1370810" cy="1368425"/>
            <wp:effectExtent l="0" t="0" r="1270" b="3175"/>
            <wp:docPr id="6" name="Image 2" descr="Macintosh HD:Users:gaby:Dossier Gaby:LLL:logo LL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by:Dossier Gaby:LLL:logo LLL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78" cy="137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9B" w:rsidRPr="000B3F61" w:rsidRDefault="003F179B" w:rsidP="003F179B">
      <w:pPr>
        <w:jc w:val="both"/>
        <w:rPr>
          <w:rFonts w:ascii="Garamond" w:eastAsia="Times New Roman" w:hAnsi="Garamond"/>
          <w:sz w:val="28"/>
          <w:szCs w:val="28"/>
          <w:lang w:val="en-US"/>
        </w:rPr>
      </w:pPr>
    </w:p>
    <w:p w:rsidR="005F4FC2" w:rsidRPr="000B3F61" w:rsidRDefault="005F4FC2" w:rsidP="005F4FC2">
      <w:pPr>
        <w:ind w:firstLine="708"/>
        <w:jc w:val="both"/>
        <w:rPr>
          <w:rFonts w:ascii="Garamond" w:eastAsia="Times New Roman" w:hAnsi="Garamond"/>
          <w:sz w:val="28"/>
          <w:szCs w:val="28"/>
          <w:lang w:val="en-US"/>
        </w:rPr>
      </w:pPr>
      <w:r w:rsidRPr="000B3F61">
        <w:rPr>
          <w:rFonts w:ascii="Garamond" w:eastAsia="Times New Roman" w:hAnsi="Garamond"/>
          <w:sz w:val="28"/>
          <w:szCs w:val="28"/>
          <w:lang w:val="en-US"/>
        </w:rPr>
        <w:t>NINJAL</w:t>
      </w:r>
      <w:r w:rsidRPr="000B3F61">
        <w:rPr>
          <w:rFonts w:ascii="Garamond" w:eastAsia="Times New Roman" w:hAnsi="Garamond"/>
          <w:sz w:val="28"/>
          <w:szCs w:val="28"/>
          <w:lang w:val="en-US"/>
        </w:rPr>
        <w:tab/>
      </w:r>
      <w:r w:rsidRPr="000B3F61">
        <w:rPr>
          <w:rFonts w:ascii="Garamond" w:eastAsia="Times New Roman" w:hAnsi="Garamond"/>
          <w:sz w:val="28"/>
          <w:szCs w:val="28"/>
          <w:lang w:val="en-US"/>
        </w:rPr>
        <w:tab/>
      </w:r>
      <w:r w:rsidRPr="000B3F61">
        <w:rPr>
          <w:rFonts w:ascii="Garamond" w:eastAsia="Times New Roman" w:hAnsi="Garamond"/>
          <w:sz w:val="28"/>
          <w:szCs w:val="28"/>
          <w:lang w:val="en-US"/>
        </w:rPr>
        <w:tab/>
      </w:r>
      <w:r w:rsidRPr="000B3F61">
        <w:rPr>
          <w:rFonts w:ascii="Garamond" w:eastAsia="Times New Roman" w:hAnsi="Garamond"/>
          <w:sz w:val="28"/>
          <w:szCs w:val="28"/>
          <w:lang w:val="en-US"/>
        </w:rPr>
        <w:tab/>
      </w:r>
      <w:r w:rsidRPr="000B3F61">
        <w:rPr>
          <w:rFonts w:ascii="Garamond" w:eastAsia="Times New Roman" w:hAnsi="Garamond"/>
          <w:sz w:val="28"/>
          <w:szCs w:val="28"/>
          <w:lang w:val="en-US"/>
        </w:rPr>
        <w:tab/>
      </w:r>
      <w:r w:rsidRPr="000B3F61">
        <w:rPr>
          <w:rFonts w:ascii="Garamond" w:eastAsia="Times New Roman" w:hAnsi="Garamond"/>
          <w:sz w:val="28"/>
          <w:szCs w:val="28"/>
          <w:lang w:val="en-US"/>
        </w:rPr>
        <w:tab/>
      </w:r>
      <w:r w:rsidRPr="000B3F61">
        <w:rPr>
          <w:rFonts w:ascii="Garamond" w:eastAsia="Times New Roman" w:hAnsi="Garamond"/>
          <w:sz w:val="28"/>
          <w:szCs w:val="28"/>
          <w:lang w:val="en-US"/>
        </w:rPr>
        <w:tab/>
        <w:t>LLL</w:t>
      </w:r>
    </w:p>
    <w:p w:rsidR="005F4FC2" w:rsidRPr="000B3F61" w:rsidRDefault="005F4FC2" w:rsidP="005F4FC2">
      <w:pPr>
        <w:ind w:firstLine="708"/>
        <w:jc w:val="both"/>
        <w:rPr>
          <w:rFonts w:ascii="Garamond" w:eastAsia="Times New Roman" w:hAnsi="Garamond"/>
          <w:sz w:val="28"/>
          <w:szCs w:val="28"/>
          <w:lang w:val="en-US"/>
        </w:rPr>
      </w:pPr>
    </w:p>
    <w:p w:rsidR="005F4FC2" w:rsidRPr="000B3F61" w:rsidRDefault="0038506E" w:rsidP="005F4FC2">
      <w:pPr>
        <w:jc w:val="both"/>
        <w:rPr>
          <w:rFonts w:ascii="Garamond" w:eastAsia="Times New Roman" w:hAnsi="Garamond"/>
          <w:sz w:val="28"/>
          <w:szCs w:val="28"/>
          <w:lang w:val="en-US"/>
        </w:rPr>
      </w:pPr>
      <w:hyperlink r:id="rId8" w:history="1">
        <w:r w:rsidR="005F4FC2" w:rsidRPr="000B3F61">
          <w:rPr>
            <w:rStyle w:val="Lienhypertexte"/>
            <w:rFonts w:ascii="Garamond" w:eastAsia="Times New Roman" w:hAnsi="Garamond"/>
            <w:sz w:val="28"/>
            <w:szCs w:val="28"/>
            <w:lang w:val="en-US"/>
          </w:rPr>
          <w:t>http://www.ninjal.ac.jp/english/</w:t>
        </w:r>
      </w:hyperlink>
      <w:r w:rsidR="005F4FC2" w:rsidRPr="000B3F61">
        <w:rPr>
          <w:rFonts w:ascii="Garamond" w:eastAsia="Times New Roman" w:hAnsi="Garamond"/>
          <w:sz w:val="28"/>
          <w:szCs w:val="28"/>
          <w:lang w:val="en-US"/>
        </w:rPr>
        <w:t xml:space="preserve">                         </w:t>
      </w:r>
      <w:hyperlink r:id="rId9" w:history="1">
        <w:r w:rsidR="005F4FC2" w:rsidRPr="000B3F61">
          <w:rPr>
            <w:rStyle w:val="Lienhypertexte"/>
            <w:rFonts w:ascii="Garamond" w:eastAsia="Times New Roman" w:hAnsi="Garamond"/>
            <w:sz w:val="28"/>
            <w:szCs w:val="28"/>
            <w:lang w:val="en-US"/>
          </w:rPr>
          <w:t>http://www.lll.cnrs.fr/</w:t>
        </w:r>
      </w:hyperlink>
    </w:p>
    <w:p w:rsidR="005F4FC2" w:rsidRPr="000B3F61" w:rsidRDefault="005F4FC2" w:rsidP="005F4FC2">
      <w:pPr>
        <w:jc w:val="both"/>
        <w:rPr>
          <w:rFonts w:ascii="Garamond" w:eastAsia="Times New Roman" w:hAnsi="Garamond"/>
          <w:sz w:val="28"/>
          <w:szCs w:val="28"/>
          <w:lang w:val="en-US"/>
        </w:rPr>
      </w:pPr>
    </w:p>
    <w:p w:rsidR="005F4FC2" w:rsidRPr="000B3F61" w:rsidRDefault="005F4FC2" w:rsidP="005F4FC2">
      <w:pPr>
        <w:jc w:val="both"/>
        <w:rPr>
          <w:rFonts w:ascii="Garamond" w:eastAsia="Times New Roman" w:hAnsi="Garamond"/>
          <w:sz w:val="28"/>
          <w:szCs w:val="28"/>
          <w:lang w:val="en-US"/>
        </w:rPr>
      </w:pPr>
    </w:p>
    <w:p w:rsidR="005F4FC2" w:rsidRDefault="00D67C87">
      <w:pPr>
        <w:rPr>
          <w:rFonts w:ascii="Garamond" w:eastAsia="Times New Roman" w:hAnsi="Garamond"/>
          <w:sz w:val="28"/>
          <w:szCs w:val="28"/>
        </w:rPr>
      </w:pPr>
      <w:r w:rsidRPr="000B3F61">
        <w:rPr>
          <w:rFonts w:ascii="Garamond" w:eastAsia="Times New Roman" w:hAnsi="Garamond"/>
          <w:sz w:val="28"/>
          <w:szCs w:val="28"/>
          <w:lang w:val="en-US"/>
        </w:rPr>
        <w:t xml:space="preserve">         </w:t>
      </w:r>
      <w:r w:rsidRPr="00D67C87">
        <w:rPr>
          <w:rFonts w:ascii="Garamond" w:eastAsia="Times New Roman" w:hAnsi="Garamond"/>
          <w:noProof/>
          <w:sz w:val="28"/>
          <w:szCs w:val="28"/>
        </w:rPr>
        <w:drawing>
          <wp:inline distT="0" distB="0" distL="0" distR="0">
            <wp:extent cx="754168" cy="750774"/>
            <wp:effectExtent l="0" t="0" r="8255" b="11430"/>
            <wp:docPr id="8" name="Image 2" descr="Macintosh HD:Users:gaby:Desktop:logo_cn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by:Desktop:logo_cn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68" cy="75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36">
        <w:rPr>
          <w:rFonts w:ascii="Garamond" w:eastAsia="Times New Roman" w:hAnsi="Garamond"/>
          <w:sz w:val="28"/>
          <w:szCs w:val="28"/>
        </w:rPr>
        <w:tab/>
      </w:r>
      <w:r w:rsidR="00B10D36">
        <w:rPr>
          <w:rFonts w:ascii="Garamond" w:eastAsia="Times New Roman" w:hAnsi="Garamond"/>
          <w:sz w:val="28"/>
          <w:szCs w:val="28"/>
        </w:rPr>
        <w:tab/>
        <w:t xml:space="preserve">      </w:t>
      </w:r>
      <w:r w:rsidR="00B10D36">
        <w:rPr>
          <w:rFonts w:ascii="Garamond" w:eastAsia="Times New Roman" w:hAnsi="Garamond"/>
          <w:sz w:val="28"/>
          <w:szCs w:val="28"/>
        </w:rPr>
        <w:tab/>
      </w:r>
      <w:r w:rsidR="00B10D36">
        <w:rPr>
          <w:rFonts w:ascii="Garamond" w:eastAsia="Times New Roman" w:hAnsi="Garamond"/>
          <w:sz w:val="28"/>
          <w:szCs w:val="28"/>
        </w:rPr>
        <w:tab/>
      </w:r>
      <w:r w:rsidR="00B10D36">
        <w:rPr>
          <w:rFonts w:ascii="Garamond" w:eastAsia="Times New Roman" w:hAnsi="Garamond"/>
          <w:sz w:val="28"/>
          <w:szCs w:val="28"/>
        </w:rPr>
        <w:tab/>
      </w:r>
      <w:r w:rsidR="00B10D36">
        <w:rPr>
          <w:rFonts w:ascii="Garamond" w:eastAsia="Times New Roman" w:hAnsi="Garamond"/>
          <w:sz w:val="28"/>
          <w:szCs w:val="28"/>
        </w:rPr>
        <w:tab/>
      </w:r>
      <w:r w:rsidR="00B10D36" w:rsidRPr="00B10D36">
        <w:rPr>
          <w:rFonts w:ascii="Garamond" w:eastAsia="Times New Roman" w:hAnsi="Garamond"/>
          <w:noProof/>
          <w:sz w:val="28"/>
          <w:szCs w:val="28"/>
        </w:rPr>
        <w:drawing>
          <wp:inline distT="0" distB="0" distL="0" distR="0">
            <wp:extent cx="1499235" cy="704850"/>
            <wp:effectExtent l="0" t="0" r="0" b="635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82" cy="70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FC2">
        <w:rPr>
          <w:rFonts w:ascii="Garamond" w:eastAsia="Times New Roman" w:hAnsi="Garamond"/>
          <w:sz w:val="28"/>
          <w:szCs w:val="28"/>
        </w:rPr>
        <w:br w:type="page"/>
      </w:r>
    </w:p>
    <w:p w:rsidR="003F179B" w:rsidRPr="004B7839" w:rsidRDefault="003F179B" w:rsidP="003F179B">
      <w:pPr>
        <w:jc w:val="both"/>
        <w:rPr>
          <w:rFonts w:ascii="Garamond" w:eastAsia="Times New Roman" w:hAnsi="Garamond"/>
          <w:sz w:val="28"/>
          <w:szCs w:val="28"/>
        </w:rPr>
      </w:pPr>
      <w:r w:rsidRPr="004B7839">
        <w:rPr>
          <w:rFonts w:ascii="Garamond" w:eastAsia="Times New Roman" w:hAnsi="Garamond"/>
          <w:sz w:val="28"/>
          <w:szCs w:val="28"/>
        </w:rPr>
        <w:lastRenderedPageBreak/>
        <w:t>L’objectif de ce symposium est de comparer les pratiques et les méthodes concernant le tra</w:t>
      </w:r>
      <w:r w:rsidR="00711426">
        <w:rPr>
          <w:rFonts w:ascii="Garamond" w:eastAsia="Times New Roman" w:hAnsi="Garamond"/>
          <w:sz w:val="28"/>
          <w:szCs w:val="28"/>
        </w:rPr>
        <w:t>itement et l’analyse des donnée</w:t>
      </w:r>
      <w:r w:rsidRPr="004B7839">
        <w:rPr>
          <w:rFonts w:ascii="Garamond" w:eastAsia="Times New Roman" w:hAnsi="Garamond"/>
          <w:sz w:val="28"/>
          <w:szCs w:val="28"/>
        </w:rPr>
        <w:t xml:space="preserve">s sonores. </w:t>
      </w:r>
    </w:p>
    <w:p w:rsidR="003F179B" w:rsidRPr="004B7839" w:rsidRDefault="003F179B" w:rsidP="003F179B">
      <w:pPr>
        <w:jc w:val="both"/>
        <w:rPr>
          <w:rFonts w:ascii="Garamond" w:eastAsia="Times New Roman" w:hAnsi="Garamond"/>
          <w:sz w:val="28"/>
          <w:szCs w:val="28"/>
        </w:rPr>
      </w:pPr>
    </w:p>
    <w:p w:rsidR="003F179B" w:rsidRPr="004B7839" w:rsidRDefault="003F179B" w:rsidP="003F179B">
      <w:pPr>
        <w:jc w:val="both"/>
        <w:rPr>
          <w:rFonts w:ascii="Garamond" w:eastAsia="Times New Roman" w:hAnsi="Garamond"/>
          <w:sz w:val="28"/>
          <w:szCs w:val="28"/>
        </w:rPr>
      </w:pPr>
      <w:r w:rsidRPr="004B7839">
        <w:rPr>
          <w:rFonts w:ascii="Garamond" w:eastAsia="Times New Roman" w:hAnsi="Garamond"/>
          <w:sz w:val="28"/>
          <w:szCs w:val="28"/>
        </w:rPr>
        <w:t>Trois jours durant, linguistes, didacticiens et conservateurs partageront leur savoir-faire et leur expertise dans le domaine des ressources en matière de corpus oraux.</w:t>
      </w:r>
    </w:p>
    <w:p w:rsidR="003F179B" w:rsidRPr="004B7839" w:rsidRDefault="003F179B" w:rsidP="003F179B">
      <w:pPr>
        <w:jc w:val="both"/>
        <w:rPr>
          <w:rFonts w:ascii="Garamond" w:eastAsia="Times New Roman" w:hAnsi="Garamond"/>
          <w:sz w:val="28"/>
          <w:szCs w:val="28"/>
        </w:rPr>
      </w:pPr>
    </w:p>
    <w:p w:rsidR="003F179B" w:rsidRPr="004B7839" w:rsidRDefault="003F179B" w:rsidP="003F179B">
      <w:pPr>
        <w:jc w:val="both"/>
        <w:rPr>
          <w:rFonts w:ascii="Garamond" w:eastAsia="Times New Roman" w:hAnsi="Garamond"/>
          <w:sz w:val="28"/>
          <w:szCs w:val="28"/>
        </w:rPr>
      </w:pPr>
      <w:r w:rsidRPr="004B7839">
        <w:rPr>
          <w:rFonts w:ascii="Garamond" w:eastAsia="Times New Roman" w:hAnsi="Garamond"/>
          <w:sz w:val="28"/>
          <w:szCs w:val="28"/>
        </w:rPr>
        <w:t xml:space="preserve">La collecte, l’archivage, la transcription, l’exploitation scientifique, les </w:t>
      </w:r>
      <w:r w:rsidR="00FE0F3B" w:rsidRPr="004B7839">
        <w:rPr>
          <w:rFonts w:ascii="Garamond" w:eastAsia="Times New Roman" w:hAnsi="Garamond"/>
          <w:sz w:val="28"/>
          <w:szCs w:val="28"/>
        </w:rPr>
        <w:t>applications</w:t>
      </w:r>
      <w:r w:rsidRPr="004B7839">
        <w:rPr>
          <w:rFonts w:ascii="Garamond" w:eastAsia="Times New Roman" w:hAnsi="Garamond"/>
          <w:sz w:val="28"/>
          <w:szCs w:val="28"/>
        </w:rPr>
        <w:t xml:space="preserve"> didactiques et la diffusion publique seront débattus selon les thématiques consignées dans le programme. </w:t>
      </w:r>
    </w:p>
    <w:p w:rsidR="003F179B" w:rsidRDefault="003F179B" w:rsidP="00BD3763">
      <w:pPr>
        <w:jc w:val="center"/>
        <w:rPr>
          <w:sz w:val="28"/>
          <w:szCs w:val="28"/>
        </w:rPr>
      </w:pPr>
    </w:p>
    <w:p w:rsidR="00BD3763" w:rsidRPr="00FD5E45" w:rsidRDefault="00BD3763" w:rsidP="00BD3763">
      <w:pPr>
        <w:jc w:val="center"/>
        <w:rPr>
          <w:i/>
          <w:sz w:val="28"/>
          <w:szCs w:val="28"/>
        </w:rPr>
      </w:pPr>
      <w:r w:rsidRPr="00FD5E45">
        <w:rPr>
          <w:i/>
          <w:sz w:val="28"/>
          <w:szCs w:val="28"/>
        </w:rPr>
        <w:t>En partenariat avec</w:t>
      </w:r>
    </w:p>
    <w:p w:rsidR="00E46534" w:rsidRPr="00C45FA2" w:rsidRDefault="00E46534" w:rsidP="00BD3763">
      <w:pPr>
        <w:jc w:val="center"/>
        <w:rPr>
          <w:sz w:val="28"/>
          <w:szCs w:val="28"/>
        </w:rPr>
      </w:pPr>
    </w:p>
    <w:p w:rsidR="00E9073C" w:rsidRPr="00BD3763" w:rsidRDefault="00E9073C" w:rsidP="00BD3763">
      <w:pPr>
        <w:jc w:val="center"/>
        <w:rPr>
          <w:color w:val="FF0000"/>
          <w:sz w:val="28"/>
          <w:szCs w:val="28"/>
        </w:rPr>
      </w:pPr>
      <w:proofErr w:type="gramStart"/>
      <w:r w:rsidRPr="00C45FA2">
        <w:rPr>
          <w:sz w:val="28"/>
          <w:szCs w:val="28"/>
        </w:rPr>
        <w:t>la</w:t>
      </w:r>
      <w:proofErr w:type="gramEnd"/>
      <w:r w:rsidRPr="00C45FA2">
        <w:rPr>
          <w:sz w:val="28"/>
          <w:szCs w:val="28"/>
        </w:rPr>
        <w:t xml:space="preserve"> Bibliothèque nationale de France</w:t>
      </w:r>
      <w:r w:rsidRPr="00BD3763">
        <w:rPr>
          <w:color w:val="FF0000"/>
          <w:sz w:val="28"/>
          <w:szCs w:val="28"/>
        </w:rPr>
        <w:t xml:space="preserve"> </w:t>
      </w:r>
    </w:p>
    <w:p w:rsidR="00E9073C" w:rsidRPr="00BD3763" w:rsidRDefault="00E9073C" w:rsidP="00E9073C">
      <w:pPr>
        <w:jc w:val="both"/>
      </w:pPr>
    </w:p>
    <w:p w:rsidR="00D67C87" w:rsidRPr="00FD5E45" w:rsidRDefault="00525568" w:rsidP="00FD5E45">
      <w:pPr>
        <w:spacing w:after="240"/>
        <w:jc w:val="center"/>
        <w:rPr>
          <w:i/>
          <w:sz w:val="28"/>
          <w:szCs w:val="28"/>
        </w:rPr>
      </w:pPr>
      <w:r w:rsidRPr="00FD5E45">
        <w:rPr>
          <w:i/>
          <w:sz w:val="28"/>
          <w:szCs w:val="28"/>
        </w:rPr>
        <w:t xml:space="preserve">Cette manifestation est </w:t>
      </w:r>
      <w:r w:rsidR="00F96822" w:rsidRPr="00FD5E45">
        <w:rPr>
          <w:i/>
          <w:sz w:val="28"/>
          <w:szCs w:val="28"/>
        </w:rPr>
        <w:t xml:space="preserve">soutenue par </w:t>
      </w:r>
    </w:p>
    <w:p w:rsidR="00D67C87" w:rsidRDefault="00FD5E45" w:rsidP="00F96822">
      <w:pPr>
        <w:jc w:val="center"/>
        <w:rPr>
          <w:sz w:val="28"/>
          <w:szCs w:val="28"/>
        </w:rPr>
      </w:pPr>
      <w:proofErr w:type="gramStart"/>
      <w:r w:rsidRPr="00FD5E45">
        <w:rPr>
          <w:sz w:val="28"/>
          <w:szCs w:val="28"/>
        </w:rPr>
        <w:t>la</w:t>
      </w:r>
      <w:proofErr w:type="gramEnd"/>
      <w:r w:rsidRPr="00FD5E45">
        <w:rPr>
          <w:sz w:val="28"/>
          <w:szCs w:val="28"/>
        </w:rPr>
        <w:t xml:space="preserve"> DGLFLF</w:t>
      </w:r>
      <w:r>
        <w:rPr>
          <w:sz w:val="28"/>
          <w:szCs w:val="28"/>
        </w:rPr>
        <w:t xml:space="preserve"> </w:t>
      </w:r>
      <w:r w:rsidR="00D67C87">
        <w:rPr>
          <w:sz w:val="28"/>
          <w:szCs w:val="28"/>
        </w:rPr>
        <w:t>(</w:t>
      </w:r>
      <w:r w:rsidR="00525568">
        <w:rPr>
          <w:sz w:val="28"/>
          <w:szCs w:val="28"/>
        </w:rPr>
        <w:t xml:space="preserve">Délégation Générale à la Langue Française et aux Langues de </w:t>
      </w:r>
      <w:r w:rsidR="00D67C87">
        <w:rPr>
          <w:sz w:val="28"/>
          <w:szCs w:val="28"/>
        </w:rPr>
        <w:t>France)</w:t>
      </w:r>
    </w:p>
    <w:p w:rsidR="000C72E4" w:rsidRDefault="000C72E4" w:rsidP="00F96822">
      <w:pPr>
        <w:jc w:val="center"/>
        <w:rPr>
          <w:sz w:val="28"/>
          <w:szCs w:val="28"/>
        </w:rPr>
      </w:pPr>
      <w:r w:rsidRPr="000C72E4">
        <w:rPr>
          <w:noProof/>
          <w:sz w:val="28"/>
          <w:szCs w:val="28"/>
        </w:rPr>
        <w:drawing>
          <wp:inline distT="0" distB="0" distL="0" distR="0">
            <wp:extent cx="1148974" cy="1475598"/>
            <wp:effectExtent l="19050" t="0" r="0" b="0"/>
            <wp:docPr id="7" name="Image 3" descr="log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j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8974" cy="147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C87" w:rsidRDefault="00D67C87" w:rsidP="00F96822">
      <w:pPr>
        <w:jc w:val="center"/>
        <w:rPr>
          <w:sz w:val="28"/>
          <w:szCs w:val="28"/>
        </w:rPr>
      </w:pPr>
    </w:p>
    <w:p w:rsidR="00D67C87" w:rsidRDefault="00525568" w:rsidP="00F968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l’</w:t>
      </w:r>
      <w:r w:rsidR="005E7AA3" w:rsidRPr="005E7AA3">
        <w:rPr>
          <w:sz w:val="28"/>
          <w:szCs w:val="28"/>
        </w:rPr>
        <w:t>IRCOM</w:t>
      </w:r>
      <w:proofErr w:type="gramEnd"/>
      <w:r w:rsidR="00F96822">
        <w:rPr>
          <w:sz w:val="28"/>
          <w:szCs w:val="28"/>
        </w:rPr>
        <w:t xml:space="preserve"> </w:t>
      </w:r>
      <w:r w:rsidR="005E7AA3" w:rsidRPr="005E7AA3">
        <w:rPr>
          <w:sz w:val="28"/>
          <w:szCs w:val="28"/>
        </w:rPr>
        <w:t>(</w:t>
      </w:r>
      <w:r w:rsidR="004031C1">
        <w:rPr>
          <w:sz w:val="28"/>
          <w:szCs w:val="28"/>
        </w:rPr>
        <w:t>Consortium</w:t>
      </w:r>
      <w:r w:rsidR="005E7AA3" w:rsidRPr="005E7AA3">
        <w:rPr>
          <w:sz w:val="28"/>
          <w:szCs w:val="28"/>
        </w:rPr>
        <w:t xml:space="preserve"> sur les Corpus Oraux et Multimodaux)</w:t>
      </w:r>
      <w:r w:rsidR="00F96822">
        <w:rPr>
          <w:sz w:val="28"/>
          <w:szCs w:val="28"/>
        </w:rPr>
        <w:t xml:space="preserve"> </w:t>
      </w:r>
      <w:r w:rsidR="004B7839">
        <w:rPr>
          <w:sz w:val="28"/>
          <w:szCs w:val="28"/>
        </w:rPr>
        <w:t>de la</w:t>
      </w:r>
      <w:r w:rsidR="00D67C87">
        <w:rPr>
          <w:sz w:val="28"/>
          <w:szCs w:val="28"/>
        </w:rPr>
        <w:t xml:space="preserve"> TGIR </w:t>
      </w:r>
      <w:r>
        <w:rPr>
          <w:sz w:val="28"/>
          <w:szCs w:val="28"/>
        </w:rPr>
        <w:t>HUMA-</w:t>
      </w:r>
      <w:r w:rsidR="00C45FA2">
        <w:rPr>
          <w:sz w:val="28"/>
          <w:szCs w:val="28"/>
        </w:rPr>
        <w:t>NUM</w:t>
      </w:r>
      <w:r w:rsidR="00D67C87">
        <w:rPr>
          <w:sz w:val="28"/>
          <w:szCs w:val="28"/>
        </w:rPr>
        <w:t xml:space="preserve"> </w:t>
      </w:r>
    </w:p>
    <w:p w:rsidR="004031C1" w:rsidRDefault="004031C1" w:rsidP="00F96822">
      <w:pPr>
        <w:jc w:val="center"/>
        <w:rPr>
          <w:sz w:val="28"/>
          <w:szCs w:val="28"/>
        </w:rPr>
      </w:pPr>
    </w:p>
    <w:p w:rsidR="004031C1" w:rsidRDefault="004031C1" w:rsidP="00F9682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00368" cy="53360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99" cy="53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C1" w:rsidRDefault="004031C1" w:rsidP="00F96822">
      <w:pPr>
        <w:jc w:val="center"/>
        <w:rPr>
          <w:sz w:val="28"/>
          <w:szCs w:val="28"/>
        </w:rPr>
      </w:pPr>
    </w:p>
    <w:p w:rsidR="00D67C87" w:rsidRDefault="00D67C87" w:rsidP="00F96822">
      <w:pPr>
        <w:jc w:val="center"/>
        <w:rPr>
          <w:sz w:val="28"/>
          <w:szCs w:val="28"/>
        </w:rPr>
      </w:pPr>
      <w:r>
        <w:rPr>
          <w:sz w:val="28"/>
          <w:szCs w:val="28"/>
        </w:rPr>
        <w:t>&amp;</w:t>
      </w:r>
    </w:p>
    <w:p w:rsidR="004031C1" w:rsidRDefault="00525568" w:rsidP="00F96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C87" w:rsidRDefault="00637946" w:rsidP="00F968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Maison de la c</w:t>
      </w:r>
      <w:r w:rsidR="00525568">
        <w:rPr>
          <w:sz w:val="28"/>
          <w:szCs w:val="28"/>
        </w:rPr>
        <w:t>ulture du Japon à Paris</w:t>
      </w:r>
    </w:p>
    <w:p w:rsidR="000C72E4" w:rsidRDefault="000C72E4" w:rsidP="00F96822">
      <w:pPr>
        <w:jc w:val="center"/>
        <w:rPr>
          <w:sz w:val="28"/>
          <w:szCs w:val="28"/>
        </w:rPr>
      </w:pPr>
    </w:p>
    <w:p w:rsidR="00D67C87" w:rsidRDefault="004031C1" w:rsidP="00F968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9662" cy="1397206"/>
            <wp:effectExtent l="19050" t="0" r="0" b="0"/>
            <wp:docPr id="3" name="Image 1" descr="Macintosh HD:Users:gaby:Desktop:logo MCJP version traits raccourci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by:Desktop:logo MCJP version traits raccourcis 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62" cy="139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87" w:rsidRPr="00FD5E45" w:rsidRDefault="004031C1" w:rsidP="000C72E4">
      <w:pPr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D67C87" w:rsidRPr="00FD5E45">
        <w:rPr>
          <w:i/>
          <w:sz w:val="28"/>
          <w:szCs w:val="28"/>
        </w:rPr>
        <w:lastRenderedPageBreak/>
        <w:t>La session didactique</w:t>
      </w:r>
      <w:r w:rsidR="003F179B" w:rsidRPr="00FD5E45">
        <w:rPr>
          <w:i/>
          <w:sz w:val="28"/>
          <w:szCs w:val="28"/>
        </w:rPr>
        <w:t xml:space="preserve"> </w:t>
      </w:r>
      <w:r w:rsidR="00D67C87" w:rsidRPr="00FD5E45">
        <w:rPr>
          <w:i/>
          <w:sz w:val="28"/>
          <w:szCs w:val="28"/>
        </w:rPr>
        <w:t>bénéficie d</w:t>
      </w:r>
      <w:r w:rsidR="001D0333">
        <w:rPr>
          <w:i/>
          <w:sz w:val="28"/>
          <w:szCs w:val="28"/>
        </w:rPr>
        <w:t>es</w:t>
      </w:r>
      <w:r w:rsidR="00D67C87" w:rsidRPr="00FD5E45">
        <w:rPr>
          <w:i/>
          <w:sz w:val="28"/>
          <w:szCs w:val="28"/>
        </w:rPr>
        <w:t xml:space="preserve"> parrainage</w:t>
      </w:r>
      <w:r w:rsidR="001D0333">
        <w:rPr>
          <w:i/>
          <w:sz w:val="28"/>
          <w:szCs w:val="28"/>
        </w:rPr>
        <w:t>s</w:t>
      </w:r>
      <w:r w:rsidR="00D67C87" w:rsidRPr="00FD5E45">
        <w:rPr>
          <w:i/>
          <w:sz w:val="28"/>
          <w:szCs w:val="28"/>
        </w:rPr>
        <w:t xml:space="preserve"> de</w:t>
      </w:r>
      <w:r w:rsidR="003F179B" w:rsidRPr="00FD5E45">
        <w:rPr>
          <w:i/>
          <w:sz w:val="28"/>
          <w:szCs w:val="28"/>
        </w:rPr>
        <w:t xml:space="preserve"> </w:t>
      </w:r>
    </w:p>
    <w:p w:rsidR="00E46534" w:rsidRDefault="00E46534" w:rsidP="00F96822">
      <w:pPr>
        <w:jc w:val="center"/>
        <w:rPr>
          <w:sz w:val="28"/>
          <w:szCs w:val="28"/>
        </w:rPr>
      </w:pPr>
    </w:p>
    <w:p w:rsidR="004031C1" w:rsidRDefault="004031C1" w:rsidP="00F96822">
      <w:pPr>
        <w:jc w:val="center"/>
        <w:rPr>
          <w:sz w:val="28"/>
          <w:szCs w:val="28"/>
        </w:rPr>
      </w:pPr>
    </w:p>
    <w:p w:rsidR="00D67C87" w:rsidRDefault="00D67C87" w:rsidP="00F968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Société Japonaise de Didactique du Français </w:t>
      </w:r>
    </w:p>
    <w:p w:rsidR="00D67C87" w:rsidRDefault="00D67C87" w:rsidP="00F96822">
      <w:pPr>
        <w:jc w:val="center"/>
        <w:rPr>
          <w:sz w:val="28"/>
          <w:szCs w:val="28"/>
        </w:rPr>
      </w:pPr>
    </w:p>
    <w:p w:rsidR="00D67C87" w:rsidRDefault="00D67C87" w:rsidP="00F96822">
      <w:pPr>
        <w:jc w:val="center"/>
        <w:rPr>
          <w:sz w:val="28"/>
          <w:szCs w:val="28"/>
        </w:rPr>
      </w:pPr>
      <w:r w:rsidRPr="005A1F24">
        <w:rPr>
          <w:b/>
          <w:noProof/>
          <w:sz w:val="28"/>
          <w:szCs w:val="28"/>
        </w:rPr>
        <w:drawing>
          <wp:inline distT="0" distB="0" distL="0" distR="0">
            <wp:extent cx="948902" cy="9227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43" cy="92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87" w:rsidRDefault="00D67C87" w:rsidP="00F96822">
      <w:pPr>
        <w:jc w:val="center"/>
        <w:rPr>
          <w:sz w:val="28"/>
          <w:szCs w:val="28"/>
        </w:rPr>
      </w:pPr>
    </w:p>
    <w:p w:rsidR="004031C1" w:rsidRDefault="00FD5E45" w:rsidP="00FD5E4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&amp;</w:t>
      </w:r>
    </w:p>
    <w:p w:rsidR="005A1F24" w:rsidRDefault="003F179B" w:rsidP="00D67C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l’Association</w:t>
      </w:r>
      <w:proofErr w:type="gramEnd"/>
      <w:r>
        <w:rPr>
          <w:sz w:val="28"/>
          <w:szCs w:val="28"/>
        </w:rPr>
        <w:t xml:space="preserve"> des Enseignants de Japonais en France (AEJF)</w:t>
      </w:r>
    </w:p>
    <w:p w:rsidR="004031C1" w:rsidRPr="00637946" w:rsidRDefault="00AB3556" w:rsidP="004031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37946" w:rsidRPr="000C72E4">
        <w:rPr>
          <w:rFonts w:eastAsia="Times New Roman"/>
          <w:b/>
          <w:i/>
          <w:sz w:val="28"/>
          <w:szCs w:val="28"/>
        </w:rPr>
        <w:t>Comité d’organisation</w:t>
      </w:r>
      <w:r>
        <w:rPr>
          <w:sz w:val="28"/>
          <w:szCs w:val="28"/>
        </w:rPr>
        <w:tab/>
      </w:r>
      <w:r w:rsidR="00D67C87">
        <w:rPr>
          <w:b/>
          <w:noProof/>
          <w:sz w:val="28"/>
          <w:szCs w:val="28"/>
        </w:rPr>
        <w:drawing>
          <wp:inline distT="0" distB="0" distL="0" distR="0">
            <wp:extent cx="1421503" cy="188445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ejf_new.pd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48" cy="1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C1" w:rsidRPr="004B7839" w:rsidRDefault="004031C1" w:rsidP="004031C1">
      <w:pPr>
        <w:rPr>
          <w:rFonts w:eastAsia="Times New Roman"/>
        </w:rPr>
      </w:pPr>
    </w:p>
    <w:p w:rsidR="004031C1" w:rsidRPr="004B7839" w:rsidRDefault="004031C1" w:rsidP="004031C1">
      <w:pPr>
        <w:rPr>
          <w:rFonts w:eastAsia="Times New Roman"/>
        </w:rPr>
      </w:pPr>
    </w:p>
    <w:p w:rsidR="004031C1" w:rsidRPr="004B7839" w:rsidRDefault="004031C1" w:rsidP="004031C1">
      <w:pPr>
        <w:rPr>
          <w:rFonts w:eastAsia="Times New Roman"/>
        </w:rPr>
      </w:pPr>
      <w:r w:rsidRPr="004B7839">
        <w:rPr>
          <w:rFonts w:eastAsia="Times New Roman"/>
        </w:rPr>
        <w:tab/>
        <w:t xml:space="preserve">Olivier </w:t>
      </w:r>
      <w:proofErr w:type="spellStart"/>
      <w:r w:rsidRPr="004B7839">
        <w:rPr>
          <w:rFonts w:eastAsia="Times New Roman"/>
        </w:rPr>
        <w:t>Baude</w:t>
      </w:r>
      <w:proofErr w:type="spellEnd"/>
      <w:r w:rsidRPr="004B7839">
        <w:rPr>
          <w:rFonts w:eastAsia="Times New Roman"/>
        </w:rPr>
        <w:t xml:space="preserve"> (Un</w:t>
      </w:r>
      <w:r w:rsidR="00A14440">
        <w:rPr>
          <w:rFonts w:eastAsia="Times New Roman"/>
        </w:rPr>
        <w:t xml:space="preserve">iversité d’Orléans / LLL / </w:t>
      </w:r>
      <w:proofErr w:type="spellStart"/>
      <w:r w:rsidR="00A14440">
        <w:rPr>
          <w:rFonts w:eastAsia="Times New Roman"/>
        </w:rPr>
        <w:t>Huma-</w:t>
      </w:r>
      <w:r w:rsidRPr="004B7839">
        <w:rPr>
          <w:rFonts w:eastAsia="Times New Roman"/>
        </w:rPr>
        <w:t>Num</w:t>
      </w:r>
      <w:proofErr w:type="spellEnd"/>
      <w:r w:rsidRPr="004B7839">
        <w:rPr>
          <w:rFonts w:eastAsia="Times New Roman"/>
        </w:rPr>
        <w:t>)</w:t>
      </w:r>
    </w:p>
    <w:p w:rsidR="004031C1" w:rsidRPr="004B7839" w:rsidRDefault="004031C1" w:rsidP="004031C1">
      <w:pPr>
        <w:ind w:firstLine="708"/>
        <w:rPr>
          <w:rFonts w:eastAsia="Times New Roman"/>
        </w:rPr>
      </w:pPr>
    </w:p>
    <w:p w:rsidR="004031C1" w:rsidRPr="004B7839" w:rsidRDefault="004031C1" w:rsidP="004031C1">
      <w:pPr>
        <w:ind w:firstLine="708"/>
        <w:rPr>
          <w:rFonts w:eastAsia="Times New Roman"/>
        </w:rPr>
      </w:pPr>
      <w:r w:rsidRPr="004B7839">
        <w:rPr>
          <w:rFonts w:eastAsia="Times New Roman"/>
        </w:rPr>
        <w:t>Jean Bazantay (Université d’Orléans / AEJF)</w:t>
      </w:r>
    </w:p>
    <w:p w:rsidR="004031C1" w:rsidRPr="004B7839" w:rsidRDefault="004031C1" w:rsidP="004031C1">
      <w:pPr>
        <w:rPr>
          <w:rFonts w:eastAsia="Times New Roman"/>
        </w:rPr>
      </w:pPr>
      <w:r w:rsidRPr="004B7839">
        <w:rPr>
          <w:rFonts w:eastAsia="Times New Roman"/>
        </w:rPr>
        <w:tab/>
      </w:r>
    </w:p>
    <w:p w:rsidR="004031C1" w:rsidRPr="004B7839" w:rsidRDefault="004031C1" w:rsidP="004031C1">
      <w:pPr>
        <w:ind w:firstLine="708"/>
        <w:rPr>
          <w:rFonts w:eastAsia="Times New Roman"/>
        </w:rPr>
      </w:pPr>
      <w:r w:rsidRPr="004B7839">
        <w:rPr>
          <w:rFonts w:eastAsia="Times New Roman"/>
        </w:rPr>
        <w:t>Gabriel Bergounioux (Université d’Orléans / LLL)</w:t>
      </w:r>
    </w:p>
    <w:p w:rsidR="004031C1" w:rsidRPr="004B7839" w:rsidRDefault="004031C1" w:rsidP="004031C1">
      <w:pPr>
        <w:rPr>
          <w:rFonts w:eastAsia="Times New Roman"/>
        </w:rPr>
      </w:pPr>
      <w:r w:rsidRPr="004B7839">
        <w:rPr>
          <w:rFonts w:eastAsia="Times New Roman"/>
        </w:rPr>
        <w:tab/>
      </w:r>
    </w:p>
    <w:p w:rsidR="004031C1" w:rsidRPr="000B3F61" w:rsidRDefault="004031C1" w:rsidP="004031C1">
      <w:pPr>
        <w:ind w:firstLine="708"/>
        <w:rPr>
          <w:rFonts w:eastAsia="Times New Roman"/>
          <w:lang w:val="en-US"/>
        </w:rPr>
      </w:pPr>
      <w:r w:rsidRPr="000B3F61">
        <w:rPr>
          <w:rFonts w:eastAsia="Times New Roman"/>
          <w:lang w:val="en-US"/>
        </w:rPr>
        <w:t xml:space="preserve">Pascal </w:t>
      </w:r>
      <w:proofErr w:type="spellStart"/>
      <w:r w:rsidRPr="000B3F61">
        <w:rPr>
          <w:rFonts w:eastAsia="Times New Roman"/>
          <w:lang w:val="en-US"/>
        </w:rPr>
        <w:t>Cordereix</w:t>
      </w:r>
      <w:proofErr w:type="spellEnd"/>
      <w:r w:rsidRPr="000B3F61">
        <w:rPr>
          <w:rFonts w:eastAsia="Times New Roman"/>
          <w:lang w:val="en-US"/>
        </w:rPr>
        <w:t xml:space="preserve"> (</w:t>
      </w:r>
      <w:proofErr w:type="spellStart"/>
      <w:r w:rsidRPr="000B3F61">
        <w:rPr>
          <w:rFonts w:eastAsia="Times New Roman"/>
          <w:lang w:val="en-US"/>
        </w:rPr>
        <w:t>BnF</w:t>
      </w:r>
      <w:proofErr w:type="spellEnd"/>
      <w:r w:rsidRPr="000B3F61">
        <w:rPr>
          <w:rFonts w:eastAsia="Times New Roman"/>
          <w:lang w:val="en-US"/>
        </w:rPr>
        <w:t xml:space="preserve"> / LLL)</w:t>
      </w:r>
    </w:p>
    <w:p w:rsidR="004031C1" w:rsidRPr="000B3F61" w:rsidRDefault="004031C1" w:rsidP="004031C1">
      <w:pPr>
        <w:rPr>
          <w:rFonts w:eastAsia="Times New Roman"/>
          <w:lang w:val="en-US"/>
        </w:rPr>
      </w:pPr>
      <w:r w:rsidRPr="000B3F61">
        <w:rPr>
          <w:rFonts w:eastAsia="Times New Roman"/>
          <w:lang w:val="en-US"/>
        </w:rPr>
        <w:tab/>
      </w:r>
    </w:p>
    <w:p w:rsidR="004031C1" w:rsidRDefault="004031C1" w:rsidP="004031C1">
      <w:pPr>
        <w:ind w:firstLine="708"/>
        <w:rPr>
          <w:rFonts w:eastAsia="Times New Roman"/>
          <w:lang w:val="en-US"/>
        </w:rPr>
      </w:pPr>
      <w:r w:rsidRPr="000B3F61">
        <w:rPr>
          <w:rFonts w:eastAsia="Times New Roman"/>
          <w:lang w:val="en-US"/>
        </w:rPr>
        <w:t>Christophe Gauthier (</w:t>
      </w:r>
      <w:proofErr w:type="spellStart"/>
      <w:r w:rsidRPr="000B3F61">
        <w:rPr>
          <w:rFonts w:eastAsia="Times New Roman"/>
          <w:lang w:val="en-US"/>
        </w:rPr>
        <w:t>BnF</w:t>
      </w:r>
      <w:proofErr w:type="spellEnd"/>
      <w:r w:rsidRPr="000B3F61">
        <w:rPr>
          <w:rFonts w:eastAsia="Times New Roman"/>
          <w:lang w:val="en-US"/>
        </w:rPr>
        <w:t xml:space="preserve"> / LLL)</w:t>
      </w:r>
    </w:p>
    <w:p w:rsidR="00637946" w:rsidRDefault="00637946" w:rsidP="004031C1">
      <w:pPr>
        <w:ind w:firstLine="708"/>
        <w:rPr>
          <w:rFonts w:eastAsia="Times New Roman"/>
          <w:lang w:val="en-US"/>
        </w:rPr>
      </w:pPr>
    </w:p>
    <w:p w:rsidR="00637946" w:rsidRPr="00181CC6" w:rsidRDefault="00637946" w:rsidP="00637946">
      <w:pPr>
        <w:ind w:firstLine="708"/>
        <w:rPr>
          <w:rFonts w:eastAsia="Times New Roman"/>
        </w:rPr>
      </w:pPr>
      <w:r>
        <w:t xml:space="preserve">Annette </w:t>
      </w:r>
      <w:proofErr w:type="spellStart"/>
      <w:r>
        <w:t>Gerstenberg</w:t>
      </w:r>
      <w:proofErr w:type="spellEnd"/>
      <w:r>
        <w:t xml:space="preserve"> (Université de Berlin / Institut de philologie romane)</w:t>
      </w:r>
    </w:p>
    <w:p w:rsidR="004031C1" w:rsidRPr="00637946" w:rsidRDefault="004031C1" w:rsidP="004031C1">
      <w:pPr>
        <w:rPr>
          <w:rFonts w:eastAsia="Times New Roman"/>
        </w:rPr>
      </w:pPr>
      <w:r w:rsidRPr="00637946">
        <w:rPr>
          <w:rFonts w:eastAsia="Times New Roman"/>
        </w:rPr>
        <w:tab/>
      </w:r>
    </w:p>
    <w:p w:rsidR="004031C1" w:rsidRPr="000B3F61" w:rsidRDefault="004031C1" w:rsidP="004031C1">
      <w:pPr>
        <w:ind w:firstLine="708"/>
        <w:rPr>
          <w:rFonts w:eastAsia="Times New Roman"/>
          <w:lang w:val="en-US"/>
        </w:rPr>
      </w:pPr>
      <w:proofErr w:type="spellStart"/>
      <w:r w:rsidRPr="000B3F61">
        <w:rPr>
          <w:rFonts w:eastAsia="Times New Roman"/>
          <w:lang w:val="en-US"/>
        </w:rPr>
        <w:t>Layal</w:t>
      </w:r>
      <w:proofErr w:type="spellEnd"/>
      <w:r w:rsidRPr="000B3F61">
        <w:rPr>
          <w:rFonts w:eastAsia="Times New Roman"/>
          <w:lang w:val="en-US"/>
        </w:rPr>
        <w:t xml:space="preserve"> </w:t>
      </w:r>
      <w:proofErr w:type="spellStart"/>
      <w:r w:rsidRPr="000B3F61">
        <w:rPr>
          <w:rFonts w:eastAsia="Times New Roman"/>
          <w:lang w:val="en-US"/>
        </w:rPr>
        <w:t>Kanaan</w:t>
      </w:r>
      <w:r w:rsidR="00AE54D4">
        <w:rPr>
          <w:rFonts w:eastAsia="Times New Roman"/>
          <w:lang w:val="en-US"/>
        </w:rPr>
        <w:t>-Caillol</w:t>
      </w:r>
      <w:proofErr w:type="spellEnd"/>
      <w:r w:rsidRPr="000B3F61">
        <w:rPr>
          <w:rFonts w:eastAsia="Times New Roman"/>
          <w:lang w:val="en-US"/>
        </w:rPr>
        <w:t xml:space="preserve"> (</w:t>
      </w:r>
      <w:proofErr w:type="spellStart"/>
      <w:r w:rsidRPr="000B3F61">
        <w:rPr>
          <w:rFonts w:eastAsia="Times New Roman"/>
          <w:lang w:val="en-US"/>
        </w:rPr>
        <w:t>Ortolang</w:t>
      </w:r>
      <w:proofErr w:type="spellEnd"/>
      <w:r w:rsidRPr="000B3F61">
        <w:rPr>
          <w:rFonts w:eastAsia="Times New Roman"/>
          <w:lang w:val="en-US"/>
        </w:rPr>
        <w:t xml:space="preserve"> / LLL)</w:t>
      </w:r>
    </w:p>
    <w:p w:rsidR="004031C1" w:rsidRPr="000B3F61" w:rsidRDefault="004031C1" w:rsidP="004031C1">
      <w:pPr>
        <w:rPr>
          <w:rFonts w:eastAsia="Times New Roman"/>
          <w:lang w:val="en-US"/>
        </w:rPr>
      </w:pPr>
      <w:r w:rsidRPr="000B3F61">
        <w:rPr>
          <w:rFonts w:eastAsia="Times New Roman"/>
          <w:lang w:val="en-US"/>
        </w:rPr>
        <w:tab/>
      </w:r>
    </w:p>
    <w:p w:rsidR="004031C1" w:rsidRPr="00AE54D4" w:rsidRDefault="004031C1" w:rsidP="004031C1">
      <w:pPr>
        <w:ind w:firstLine="708"/>
        <w:rPr>
          <w:rFonts w:eastAsia="Times New Roman"/>
        </w:rPr>
      </w:pPr>
      <w:proofErr w:type="spellStart"/>
      <w:r w:rsidRPr="00AE54D4">
        <w:rPr>
          <w:rFonts w:eastAsia="Times New Roman"/>
        </w:rPr>
        <w:t>Kikuo</w:t>
      </w:r>
      <w:proofErr w:type="spellEnd"/>
      <w:r w:rsidRPr="00AE54D4">
        <w:rPr>
          <w:rFonts w:eastAsia="Times New Roman"/>
        </w:rPr>
        <w:t xml:space="preserve"> </w:t>
      </w:r>
      <w:proofErr w:type="spellStart"/>
      <w:r w:rsidRPr="00AE54D4">
        <w:rPr>
          <w:rFonts w:eastAsia="Times New Roman"/>
        </w:rPr>
        <w:t>Maekawa</w:t>
      </w:r>
      <w:proofErr w:type="spellEnd"/>
      <w:r w:rsidRPr="00AE54D4">
        <w:rPr>
          <w:rFonts w:eastAsia="Times New Roman"/>
        </w:rPr>
        <w:t xml:space="preserve"> (NINJAL)</w:t>
      </w:r>
    </w:p>
    <w:p w:rsidR="004031C1" w:rsidRPr="00AE54D4" w:rsidRDefault="004031C1" w:rsidP="004031C1">
      <w:pPr>
        <w:rPr>
          <w:rFonts w:eastAsia="Times New Roman"/>
        </w:rPr>
      </w:pPr>
      <w:r w:rsidRPr="00AE54D4">
        <w:rPr>
          <w:rFonts w:eastAsia="Times New Roman"/>
        </w:rPr>
        <w:tab/>
      </w:r>
    </w:p>
    <w:p w:rsidR="004031C1" w:rsidRPr="004B7839" w:rsidRDefault="004031C1" w:rsidP="004031C1">
      <w:pPr>
        <w:ind w:firstLine="708"/>
        <w:rPr>
          <w:rFonts w:eastAsia="Times New Roman"/>
        </w:rPr>
      </w:pPr>
      <w:r w:rsidRPr="004B7839">
        <w:rPr>
          <w:rFonts w:eastAsia="Times New Roman"/>
        </w:rPr>
        <w:t>Agata Savary (Université de Tours / LI)</w:t>
      </w:r>
    </w:p>
    <w:p w:rsidR="004031C1" w:rsidRPr="004B7839" w:rsidRDefault="004031C1" w:rsidP="004031C1">
      <w:pPr>
        <w:rPr>
          <w:rFonts w:eastAsia="Times New Roman"/>
        </w:rPr>
      </w:pPr>
      <w:r w:rsidRPr="004B7839">
        <w:rPr>
          <w:rFonts w:eastAsia="Times New Roman"/>
        </w:rPr>
        <w:tab/>
      </w:r>
    </w:p>
    <w:p w:rsidR="004031C1" w:rsidRPr="004B7839" w:rsidRDefault="004031C1" w:rsidP="004031C1">
      <w:pPr>
        <w:ind w:firstLine="708"/>
        <w:rPr>
          <w:rFonts w:eastAsia="Times New Roman"/>
        </w:rPr>
      </w:pPr>
      <w:r w:rsidRPr="004B7839">
        <w:rPr>
          <w:rFonts w:eastAsia="Times New Roman"/>
        </w:rPr>
        <w:t xml:space="preserve">Marie </w:t>
      </w:r>
      <w:proofErr w:type="spellStart"/>
      <w:r w:rsidRPr="004B7839">
        <w:rPr>
          <w:rFonts w:eastAsia="Times New Roman"/>
        </w:rPr>
        <w:t>Skrovec</w:t>
      </w:r>
      <w:proofErr w:type="spellEnd"/>
      <w:r w:rsidRPr="004B7839">
        <w:rPr>
          <w:rFonts w:eastAsia="Times New Roman"/>
        </w:rPr>
        <w:t xml:space="preserve"> (Université d’Orléans / LLL)</w:t>
      </w:r>
    </w:p>
    <w:p w:rsidR="004031C1" w:rsidRPr="004B7839" w:rsidRDefault="004031C1" w:rsidP="004031C1">
      <w:pPr>
        <w:rPr>
          <w:rFonts w:eastAsia="Times New Roman"/>
        </w:rPr>
      </w:pPr>
      <w:r w:rsidRPr="004B7839">
        <w:rPr>
          <w:rFonts w:eastAsia="Times New Roman"/>
        </w:rPr>
        <w:tab/>
      </w:r>
    </w:p>
    <w:p w:rsidR="004031C1" w:rsidRPr="004B7839" w:rsidRDefault="004031C1" w:rsidP="004031C1">
      <w:pPr>
        <w:ind w:firstLine="708"/>
        <w:rPr>
          <w:rFonts w:eastAsia="Times New Roman"/>
        </w:rPr>
      </w:pPr>
      <w:proofErr w:type="spellStart"/>
      <w:r w:rsidRPr="004B7839">
        <w:rPr>
          <w:rFonts w:eastAsia="Times New Roman"/>
        </w:rPr>
        <w:t>Yumi</w:t>
      </w:r>
      <w:proofErr w:type="spellEnd"/>
      <w:r w:rsidRPr="004B7839">
        <w:rPr>
          <w:rFonts w:eastAsia="Times New Roman"/>
        </w:rPr>
        <w:t xml:space="preserve"> </w:t>
      </w:r>
      <w:proofErr w:type="spellStart"/>
      <w:r w:rsidRPr="004B7839">
        <w:rPr>
          <w:rFonts w:eastAsia="Times New Roman"/>
        </w:rPr>
        <w:t>Takagaki</w:t>
      </w:r>
      <w:proofErr w:type="spellEnd"/>
      <w:r w:rsidRPr="004B7839">
        <w:rPr>
          <w:rFonts w:eastAsia="Times New Roman"/>
        </w:rPr>
        <w:t xml:space="preserve"> (Université Préfectorale d’Osaka / SJDF)</w:t>
      </w:r>
    </w:p>
    <w:p w:rsidR="0022794B" w:rsidRPr="00B10D36" w:rsidRDefault="005E7A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83984" w:rsidRPr="00AB3556">
        <w:rPr>
          <w:b/>
          <w:color w:val="0000FF"/>
          <w:sz w:val="28"/>
          <w:szCs w:val="28"/>
        </w:rPr>
        <w:lastRenderedPageBreak/>
        <w:t>Lundi</w:t>
      </w:r>
      <w:r w:rsidR="003C1AA7" w:rsidRPr="00AB3556">
        <w:rPr>
          <w:b/>
          <w:color w:val="0000FF"/>
          <w:sz w:val="28"/>
          <w:szCs w:val="28"/>
        </w:rPr>
        <w:t xml:space="preserve"> 18 </w:t>
      </w:r>
      <w:r w:rsidR="003C1AA7" w:rsidRPr="00FD5E45">
        <w:rPr>
          <w:b/>
          <w:color w:val="0000FF"/>
          <w:sz w:val="28"/>
          <w:szCs w:val="28"/>
        </w:rPr>
        <w:t>novembre</w:t>
      </w:r>
      <w:r w:rsidR="003C1AA7" w:rsidRPr="00AB3556">
        <w:rPr>
          <w:color w:val="0000FF"/>
          <w:sz w:val="28"/>
          <w:szCs w:val="28"/>
        </w:rPr>
        <w:t xml:space="preserve"> </w:t>
      </w:r>
    </w:p>
    <w:p w:rsidR="0022794B" w:rsidRDefault="0022794B"/>
    <w:p w:rsidR="00683984" w:rsidRPr="00F06125" w:rsidRDefault="003C1AA7" w:rsidP="00F97924">
      <w:pPr>
        <w:ind w:firstLine="708"/>
        <w:jc w:val="right"/>
        <w:rPr>
          <w:color w:val="FF0000"/>
        </w:rPr>
      </w:pPr>
      <w:r w:rsidRPr="00BD3763">
        <w:t>(</w:t>
      </w:r>
      <w:r w:rsidR="0022794B">
        <w:t>Lieu :</w:t>
      </w:r>
      <w:r w:rsidR="006311DC" w:rsidRPr="00BD3763">
        <w:rPr>
          <w:color w:val="FF0000"/>
        </w:rPr>
        <w:t xml:space="preserve"> </w:t>
      </w:r>
      <w:r w:rsidRPr="00140189">
        <w:t>Ministère de la Culture</w:t>
      </w:r>
      <w:r w:rsidR="00F06125">
        <w:t xml:space="preserve"> </w:t>
      </w:r>
      <w:r w:rsidR="00140189">
        <w:t xml:space="preserve">– </w:t>
      </w:r>
      <w:r w:rsidR="00F06125">
        <w:t>Salon Malraux,</w:t>
      </w:r>
      <w:r w:rsidR="00F06125">
        <w:rPr>
          <w:rFonts w:ascii="Garamond" w:hAnsi="Garamond" w:cs="Garamond"/>
          <w:sz w:val="28"/>
          <w:szCs w:val="28"/>
          <w:lang w:eastAsia="ja-JP"/>
        </w:rPr>
        <w:t xml:space="preserve"> </w:t>
      </w:r>
      <w:r w:rsidR="00F06125">
        <w:rPr>
          <w:color w:val="292929"/>
          <w:lang w:eastAsia="ja-JP"/>
        </w:rPr>
        <w:t>182 rue Saint-Honoré, 75001)</w:t>
      </w:r>
    </w:p>
    <w:p w:rsidR="003C1AA7" w:rsidRPr="00BD3763" w:rsidRDefault="00683984">
      <w:r w:rsidRPr="00BD3763">
        <w:tab/>
      </w:r>
    </w:p>
    <w:p w:rsidR="0022794B" w:rsidRDefault="0022794B"/>
    <w:p w:rsidR="0022794B" w:rsidRDefault="0022794B"/>
    <w:p w:rsidR="003C1AA7" w:rsidRPr="00AB3556" w:rsidRDefault="007D0768" w:rsidP="004B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AB3556">
        <w:rPr>
          <w:color w:val="0000FF"/>
          <w:sz w:val="28"/>
          <w:szCs w:val="28"/>
        </w:rPr>
        <w:t>Le contexte institutionnel de la recherche sur les corpus sonores en France</w:t>
      </w:r>
    </w:p>
    <w:p w:rsidR="003C1AA7" w:rsidRDefault="003C1AA7"/>
    <w:p w:rsidR="00143B3C" w:rsidRPr="00BD3763" w:rsidRDefault="00143B3C"/>
    <w:p w:rsidR="00604CAC" w:rsidRDefault="007D0768" w:rsidP="00604CAC">
      <w:pPr>
        <w:ind w:firstLine="708"/>
      </w:pPr>
      <w:r w:rsidRPr="00BD3763">
        <w:t xml:space="preserve">  </w:t>
      </w:r>
      <w:r w:rsidR="00604CAC" w:rsidRPr="00BD3763">
        <w:t>9h</w:t>
      </w:r>
      <w:r w:rsidR="00604CAC" w:rsidRPr="00BD3763">
        <w:tab/>
        <w:t>Accueil</w:t>
      </w:r>
    </w:p>
    <w:p w:rsidR="0022794B" w:rsidRDefault="0022794B" w:rsidP="00604CAC">
      <w:pPr>
        <w:ind w:firstLine="708"/>
      </w:pPr>
    </w:p>
    <w:p w:rsidR="00AB3556" w:rsidRPr="00BD3763" w:rsidRDefault="00AB3556" w:rsidP="00604CAC">
      <w:pPr>
        <w:ind w:firstLine="708"/>
      </w:pPr>
    </w:p>
    <w:p w:rsidR="0022794B" w:rsidRDefault="001C4104" w:rsidP="00604CAC">
      <w:pPr>
        <w:ind w:firstLine="708"/>
        <w:rPr>
          <w:color w:val="FF0000"/>
        </w:rPr>
      </w:pPr>
      <w:r>
        <w:t xml:space="preserve"> 9h30</w:t>
      </w:r>
      <w:r w:rsidR="007D0768" w:rsidRPr="00BD3763">
        <w:t xml:space="preserve"> </w:t>
      </w:r>
      <w:r w:rsidR="00E46534">
        <w:t>Introduction de la journée </w:t>
      </w:r>
      <w:r w:rsidR="00604CAC" w:rsidRPr="00BD3763">
        <w:t xml:space="preserve"> </w:t>
      </w:r>
    </w:p>
    <w:p w:rsidR="00AB3556" w:rsidRDefault="00AB3556" w:rsidP="0022794B">
      <w:pPr>
        <w:ind w:left="1416"/>
        <w:rPr>
          <w:color w:val="000000" w:themeColor="text1"/>
        </w:rPr>
      </w:pPr>
    </w:p>
    <w:p w:rsidR="00AB3556" w:rsidRDefault="0022794B" w:rsidP="0022794B">
      <w:pPr>
        <w:ind w:left="1416"/>
        <w:rPr>
          <w:color w:val="000000" w:themeColor="text1"/>
        </w:rPr>
      </w:pPr>
      <w:r w:rsidRPr="00BB7822">
        <w:rPr>
          <w:color w:val="000000" w:themeColor="text1"/>
        </w:rPr>
        <w:t>Allocution de bienvenue</w:t>
      </w:r>
      <w:r w:rsidR="00C45FA2" w:rsidRPr="00BB7822">
        <w:rPr>
          <w:color w:val="000000" w:themeColor="text1"/>
        </w:rPr>
        <w:t> </w:t>
      </w:r>
      <w:r w:rsidRPr="00BB7822">
        <w:rPr>
          <w:color w:val="000000" w:themeColor="text1"/>
        </w:rPr>
        <w:t xml:space="preserve">par </w:t>
      </w:r>
      <w:r w:rsidR="00F96822">
        <w:rPr>
          <w:color w:val="000000" w:themeColor="text1"/>
        </w:rPr>
        <w:t>Xavier</w:t>
      </w:r>
      <w:r w:rsidR="00154573">
        <w:rPr>
          <w:color w:val="000000" w:themeColor="text1"/>
        </w:rPr>
        <w:t xml:space="preserve"> </w:t>
      </w:r>
      <w:proofErr w:type="spellStart"/>
      <w:r w:rsidR="00154573">
        <w:rPr>
          <w:color w:val="000000" w:themeColor="text1"/>
        </w:rPr>
        <w:t>North</w:t>
      </w:r>
      <w:proofErr w:type="spellEnd"/>
      <w:r w:rsidR="00154573">
        <w:rPr>
          <w:color w:val="000000" w:themeColor="text1"/>
        </w:rPr>
        <w:t>,</w:t>
      </w:r>
      <w:r w:rsidR="00604CAC" w:rsidRPr="00BB7822">
        <w:rPr>
          <w:color w:val="000000" w:themeColor="text1"/>
        </w:rPr>
        <w:t xml:space="preserve"> </w:t>
      </w:r>
    </w:p>
    <w:p w:rsidR="00604CAC" w:rsidRPr="00BB7822" w:rsidRDefault="00604CAC" w:rsidP="0022794B">
      <w:pPr>
        <w:ind w:left="1416"/>
        <w:rPr>
          <w:color w:val="000000" w:themeColor="text1"/>
        </w:rPr>
      </w:pPr>
      <w:r w:rsidRPr="00BB7822">
        <w:rPr>
          <w:color w:val="000000" w:themeColor="text1"/>
        </w:rPr>
        <w:t>D</w:t>
      </w:r>
      <w:r w:rsidR="0022794B" w:rsidRPr="00BB7822">
        <w:rPr>
          <w:color w:val="000000" w:themeColor="text1"/>
        </w:rPr>
        <w:t xml:space="preserve">élégué Général à la Langue Française et aux Langues de France (DGLFLF) </w:t>
      </w:r>
    </w:p>
    <w:p w:rsidR="0022794B" w:rsidRDefault="0022794B" w:rsidP="0022794B">
      <w:pPr>
        <w:ind w:left="1416"/>
      </w:pPr>
    </w:p>
    <w:p w:rsidR="00AB3556" w:rsidRPr="00BD3763" w:rsidRDefault="00AB3556" w:rsidP="0022794B">
      <w:pPr>
        <w:ind w:left="1416"/>
      </w:pPr>
    </w:p>
    <w:p w:rsidR="00154573" w:rsidRDefault="001C4104" w:rsidP="001D0333">
      <w:pPr>
        <w:ind w:left="1413" w:hanging="705"/>
      </w:pPr>
      <w:r>
        <w:t>9h45</w:t>
      </w:r>
      <w:r w:rsidR="00604CAC" w:rsidRPr="00BD3763">
        <w:tab/>
      </w:r>
      <w:r w:rsidR="00154573">
        <w:t xml:space="preserve">Frank Neveu,  </w:t>
      </w:r>
      <w:r w:rsidR="0022794B">
        <w:t xml:space="preserve">Institut de </w:t>
      </w:r>
      <w:r w:rsidR="00525568">
        <w:t>Linguistique Française (ILF-</w:t>
      </w:r>
      <w:r w:rsidR="0022794B">
        <w:t>CNRS</w:t>
      </w:r>
      <w:r w:rsidR="00525568">
        <w:t xml:space="preserve"> et</w:t>
      </w:r>
      <w:r w:rsidR="001D0333">
        <w:t xml:space="preserve"> STIH-</w:t>
      </w:r>
      <w:r w:rsidR="00525568">
        <w:t>Sorbonne</w:t>
      </w:r>
      <w:r w:rsidR="0022794B">
        <w:t xml:space="preserve">)  </w:t>
      </w:r>
    </w:p>
    <w:p w:rsidR="00AB3556" w:rsidRDefault="00AB3556" w:rsidP="00154573">
      <w:pPr>
        <w:ind w:left="708" w:firstLine="708"/>
      </w:pPr>
    </w:p>
    <w:p w:rsidR="0022794B" w:rsidRDefault="00154573" w:rsidP="00154573">
      <w:pPr>
        <w:ind w:left="708" w:firstLine="708"/>
      </w:pPr>
      <w:r>
        <w:t>U</w:t>
      </w:r>
      <w:r w:rsidR="005F7A6C">
        <w:t>n</w:t>
      </w:r>
      <w:r w:rsidR="0022794B">
        <w:t xml:space="preserve"> « Corpus de référence »</w:t>
      </w:r>
      <w:r w:rsidR="003C1AA7" w:rsidRPr="00BD3763">
        <w:t xml:space="preserve"> </w:t>
      </w:r>
    </w:p>
    <w:p w:rsidR="0022794B" w:rsidRDefault="0022794B" w:rsidP="00604CAC">
      <w:pPr>
        <w:ind w:firstLine="708"/>
      </w:pPr>
    </w:p>
    <w:p w:rsidR="00AB3556" w:rsidRDefault="00AB3556" w:rsidP="00604CAC">
      <w:pPr>
        <w:ind w:firstLine="708"/>
      </w:pPr>
    </w:p>
    <w:p w:rsidR="008E199D" w:rsidRDefault="005F7A6C" w:rsidP="008E199D">
      <w:pPr>
        <w:ind w:left="1416" w:hanging="708"/>
      </w:pPr>
      <w:r>
        <w:t>10h</w:t>
      </w:r>
      <w:r w:rsidR="001C4104">
        <w:t>15</w:t>
      </w:r>
      <w:r>
        <w:tab/>
      </w:r>
      <w:r w:rsidR="008E199D">
        <w:t xml:space="preserve">Olivier </w:t>
      </w:r>
      <w:proofErr w:type="spellStart"/>
      <w:r w:rsidR="008E199D">
        <w:t>Baude</w:t>
      </w:r>
      <w:proofErr w:type="spellEnd"/>
      <w:r w:rsidR="008E199D">
        <w:t xml:space="preserve"> (LLL – Président du conseil scientifique</w:t>
      </w:r>
      <w:r w:rsidR="008E199D" w:rsidRPr="004031C1">
        <w:t xml:space="preserve"> </w:t>
      </w:r>
      <w:r w:rsidR="008E199D">
        <w:t xml:space="preserve">d’HUMA-NUM)  </w:t>
      </w:r>
    </w:p>
    <w:p w:rsidR="008E199D" w:rsidRDefault="008E199D" w:rsidP="008E199D">
      <w:pPr>
        <w:ind w:left="1416" w:hanging="708"/>
      </w:pPr>
    </w:p>
    <w:p w:rsidR="008E199D" w:rsidRDefault="008E199D" w:rsidP="008E199D">
      <w:pPr>
        <w:ind w:left="1416"/>
      </w:pPr>
      <w:r>
        <w:t xml:space="preserve">Présentation de l’Infrastructure de Recherche HUMA-NUM (Humanités Numériques) </w:t>
      </w:r>
    </w:p>
    <w:p w:rsidR="0022794B" w:rsidRDefault="0022794B" w:rsidP="00604CAC">
      <w:pPr>
        <w:ind w:firstLine="708"/>
      </w:pPr>
    </w:p>
    <w:p w:rsidR="00AB3556" w:rsidRDefault="00AB3556" w:rsidP="00604CAC">
      <w:pPr>
        <w:ind w:firstLine="708"/>
      </w:pPr>
    </w:p>
    <w:p w:rsidR="0022794B" w:rsidRDefault="0022794B" w:rsidP="00604CAC">
      <w:pPr>
        <w:ind w:firstLine="708"/>
        <w:rPr>
          <w:i/>
        </w:rPr>
      </w:pPr>
      <w:r>
        <w:t>1</w:t>
      </w:r>
      <w:r w:rsidR="00E46534">
        <w:t>0</w:t>
      </w:r>
      <w:r>
        <w:t>h</w:t>
      </w:r>
      <w:r w:rsidR="001C4104">
        <w:t>45</w:t>
      </w:r>
      <w:r>
        <w:tab/>
      </w:r>
      <w:r w:rsidRPr="0022794B">
        <w:rPr>
          <w:i/>
        </w:rPr>
        <w:t>Pause</w:t>
      </w:r>
    </w:p>
    <w:p w:rsidR="0022794B" w:rsidRDefault="0022794B" w:rsidP="00604CAC">
      <w:pPr>
        <w:ind w:firstLine="708"/>
      </w:pPr>
    </w:p>
    <w:p w:rsidR="00AB3556" w:rsidRDefault="00AB3556" w:rsidP="00604CAC">
      <w:pPr>
        <w:ind w:firstLine="708"/>
      </w:pPr>
    </w:p>
    <w:p w:rsidR="008E199D" w:rsidRDefault="005F7A6C" w:rsidP="008E199D">
      <w:pPr>
        <w:ind w:left="1416" w:hanging="708"/>
      </w:pPr>
      <w:r>
        <w:t>11h</w:t>
      </w:r>
      <w:r w:rsidR="001C4104">
        <w:t>15</w:t>
      </w:r>
      <w:r>
        <w:tab/>
      </w:r>
      <w:r w:rsidR="008E199D">
        <w:t xml:space="preserve">Gabriel </w:t>
      </w:r>
      <w:proofErr w:type="spellStart"/>
      <w:r w:rsidR="008E199D">
        <w:t>Bergounioux</w:t>
      </w:r>
      <w:proofErr w:type="spellEnd"/>
      <w:r w:rsidR="008E199D">
        <w:t xml:space="preserve"> (LLL –</w:t>
      </w:r>
      <w:r w:rsidR="001C4104">
        <w:t xml:space="preserve"> </w:t>
      </w:r>
      <w:r w:rsidR="008E199D">
        <w:t>IRCOM</w:t>
      </w:r>
      <w:r w:rsidR="001C4104">
        <w:t>/HUMA-NUM</w:t>
      </w:r>
      <w:r w:rsidR="008E199D">
        <w:t>) </w:t>
      </w:r>
    </w:p>
    <w:p w:rsidR="008E199D" w:rsidRDefault="008E199D" w:rsidP="008E199D">
      <w:pPr>
        <w:ind w:left="1416"/>
      </w:pPr>
    </w:p>
    <w:p w:rsidR="0022794B" w:rsidRDefault="008E199D" w:rsidP="008E199D">
      <w:pPr>
        <w:ind w:left="1416"/>
      </w:pPr>
      <w:r>
        <w:t xml:space="preserve">Présentation du Consortium Corpus Oraux et Multimodaux (IRCOM) de la TGIR </w:t>
      </w:r>
      <w:proofErr w:type="spellStart"/>
      <w:r>
        <w:t>Huma-Num</w:t>
      </w:r>
      <w:proofErr w:type="spellEnd"/>
    </w:p>
    <w:p w:rsidR="0022794B" w:rsidRDefault="0022794B" w:rsidP="00604CAC">
      <w:pPr>
        <w:ind w:firstLine="708"/>
      </w:pPr>
    </w:p>
    <w:p w:rsidR="00AB3556" w:rsidRDefault="00AB3556" w:rsidP="00604CAC">
      <w:pPr>
        <w:ind w:firstLine="708"/>
      </w:pPr>
    </w:p>
    <w:p w:rsidR="00AB3556" w:rsidRDefault="005F7A6C" w:rsidP="00604CAC">
      <w:pPr>
        <w:ind w:firstLine="708"/>
      </w:pPr>
      <w:r>
        <w:t>1</w:t>
      </w:r>
      <w:r w:rsidR="00E46534">
        <w:t>1</w:t>
      </w:r>
      <w:r>
        <w:t>h</w:t>
      </w:r>
      <w:r w:rsidR="00E46534">
        <w:t>30</w:t>
      </w:r>
      <w:r>
        <w:tab/>
      </w:r>
      <w:r w:rsidR="00140189">
        <w:t xml:space="preserve">Jean-Marie </w:t>
      </w:r>
      <w:proofErr w:type="spellStart"/>
      <w:r w:rsidR="00140189">
        <w:t>Pierrel</w:t>
      </w:r>
      <w:proofErr w:type="spellEnd"/>
      <w:r w:rsidR="00140189">
        <w:t xml:space="preserve"> (ATILF – Coordinateur de l’</w:t>
      </w:r>
      <w:proofErr w:type="spellStart"/>
      <w:r w:rsidR="00140189">
        <w:t>Equipex</w:t>
      </w:r>
      <w:proofErr w:type="spellEnd"/>
      <w:r w:rsidR="00140189">
        <w:t>)</w:t>
      </w:r>
      <w:r w:rsidR="00AB3556">
        <w:t> </w:t>
      </w:r>
    </w:p>
    <w:p w:rsidR="00AB3556" w:rsidRDefault="00AB3556" w:rsidP="00604CAC">
      <w:pPr>
        <w:ind w:firstLine="708"/>
      </w:pPr>
    </w:p>
    <w:p w:rsidR="0022794B" w:rsidRPr="00AB3556" w:rsidRDefault="00F96822" w:rsidP="00AB3556">
      <w:pPr>
        <w:ind w:left="1416"/>
      </w:pPr>
      <w:r>
        <w:t>Présentation de</w:t>
      </w:r>
      <w:r w:rsidR="00AB3556">
        <w:t xml:space="preserve"> </w:t>
      </w:r>
      <w:r>
        <w:t>l</w:t>
      </w:r>
      <w:r w:rsidR="00140189">
        <w:t>’</w:t>
      </w:r>
      <w:proofErr w:type="spellStart"/>
      <w:r w:rsidR="0022794B">
        <w:t>Equipex</w:t>
      </w:r>
      <w:proofErr w:type="spellEnd"/>
      <w:r w:rsidR="0022794B">
        <w:t xml:space="preserve"> </w:t>
      </w:r>
      <w:r w:rsidR="00FA155F">
        <w:t>ORTOLANG (</w:t>
      </w:r>
      <w:r w:rsidR="00FA155F" w:rsidRPr="004B7839">
        <w:t xml:space="preserve">Open </w:t>
      </w:r>
      <w:proofErr w:type="spellStart"/>
      <w:r w:rsidR="00FA155F" w:rsidRPr="004B7839">
        <w:t>Resources</w:t>
      </w:r>
      <w:proofErr w:type="spellEnd"/>
      <w:r w:rsidR="00FA155F" w:rsidRPr="004B7839">
        <w:t xml:space="preserve"> and Tools for </w:t>
      </w:r>
      <w:proofErr w:type="spellStart"/>
      <w:r w:rsidR="00FA155F" w:rsidRPr="004B7839">
        <w:t>Language</w:t>
      </w:r>
      <w:proofErr w:type="spellEnd"/>
      <w:r w:rsidR="00FA155F" w:rsidRPr="004B7839">
        <w:t>)</w:t>
      </w:r>
    </w:p>
    <w:p w:rsidR="003C1AA7" w:rsidRPr="00BD3763" w:rsidRDefault="001D1995">
      <w:pPr>
        <w:rPr>
          <w:color w:val="FF0000"/>
        </w:rPr>
      </w:pPr>
      <w:r w:rsidRPr="00BD3763">
        <w:rPr>
          <w:color w:val="FF0000"/>
        </w:rPr>
        <w:tab/>
      </w:r>
    </w:p>
    <w:p w:rsidR="00143B3C" w:rsidRDefault="00143B3C" w:rsidP="007D0768"/>
    <w:p w:rsidR="00143B3C" w:rsidRDefault="00143B3C" w:rsidP="007D0768"/>
    <w:p w:rsidR="007D0768" w:rsidRPr="00BD3763" w:rsidRDefault="007D0768" w:rsidP="007D0768">
      <w:r w:rsidRPr="00BD3763">
        <w:tab/>
        <w:t>12h</w:t>
      </w:r>
      <w:r w:rsidR="00E46534">
        <w:t>0</w:t>
      </w:r>
      <w:r w:rsidRPr="00BD3763">
        <w:t xml:space="preserve">0 </w:t>
      </w:r>
      <w:r w:rsidR="0022794B">
        <w:tab/>
      </w:r>
      <w:r w:rsidR="0022794B" w:rsidRPr="0022794B">
        <w:rPr>
          <w:i/>
        </w:rPr>
        <w:t>D</w:t>
      </w:r>
      <w:r w:rsidRPr="0022794B">
        <w:rPr>
          <w:i/>
        </w:rPr>
        <w:t>éjeuner</w:t>
      </w:r>
    </w:p>
    <w:p w:rsidR="00604CAC" w:rsidRPr="00BD3763" w:rsidRDefault="00604CAC"/>
    <w:p w:rsidR="0022794B" w:rsidRDefault="0022794B"/>
    <w:p w:rsidR="0022794B" w:rsidRDefault="0022794B"/>
    <w:p w:rsidR="00AB3556" w:rsidRDefault="00AB3556">
      <w:pPr>
        <w:rPr>
          <w:sz w:val="28"/>
          <w:szCs w:val="28"/>
        </w:rPr>
      </w:pPr>
    </w:p>
    <w:p w:rsidR="003C1AA7" w:rsidRPr="00AB3556" w:rsidRDefault="0022794B" w:rsidP="004B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 w:rsidRPr="00AB3556">
        <w:rPr>
          <w:color w:val="0000FF"/>
          <w:sz w:val="28"/>
          <w:szCs w:val="28"/>
        </w:rPr>
        <w:t xml:space="preserve">Le </w:t>
      </w:r>
      <w:r w:rsidR="00604CAC" w:rsidRPr="00AB3556">
        <w:rPr>
          <w:color w:val="0000FF"/>
          <w:sz w:val="28"/>
          <w:szCs w:val="28"/>
        </w:rPr>
        <w:t>NINJAL</w:t>
      </w:r>
      <w:r w:rsidR="007D0768" w:rsidRPr="00AB3556">
        <w:rPr>
          <w:color w:val="0000FF"/>
          <w:sz w:val="28"/>
          <w:szCs w:val="28"/>
        </w:rPr>
        <w:t xml:space="preserve"> et </w:t>
      </w:r>
      <w:r w:rsidRPr="00AB3556">
        <w:rPr>
          <w:color w:val="0000FF"/>
          <w:sz w:val="28"/>
          <w:szCs w:val="28"/>
        </w:rPr>
        <w:t>la recherche sur corpus</w:t>
      </w:r>
      <w:r w:rsidR="00143B3C" w:rsidRPr="00AB3556">
        <w:rPr>
          <w:color w:val="0000FF"/>
          <w:sz w:val="28"/>
          <w:szCs w:val="28"/>
        </w:rPr>
        <w:t xml:space="preserve"> au Japon</w:t>
      </w:r>
      <w:r w:rsidR="00AB3556">
        <w:rPr>
          <w:color w:val="0000FF"/>
          <w:sz w:val="28"/>
          <w:szCs w:val="28"/>
        </w:rPr>
        <w:t>, la recherche sur corpus au LLL</w:t>
      </w:r>
    </w:p>
    <w:p w:rsidR="003C1AA7" w:rsidRDefault="003C1AA7">
      <w:r w:rsidRPr="00BD3763">
        <w:tab/>
      </w:r>
    </w:p>
    <w:p w:rsidR="00143B3C" w:rsidRDefault="00143B3C"/>
    <w:p w:rsidR="00AB3556" w:rsidRPr="00BD3763" w:rsidRDefault="00AB3556"/>
    <w:p w:rsidR="00AB3556" w:rsidRPr="004B7839" w:rsidRDefault="003C1AA7" w:rsidP="003C1AA7">
      <w:pPr>
        <w:rPr>
          <w:lang w:val="en-US"/>
        </w:rPr>
      </w:pPr>
      <w:r w:rsidRPr="00BD3763">
        <w:tab/>
      </w:r>
      <w:r w:rsidR="00604CAC" w:rsidRPr="004B7839">
        <w:rPr>
          <w:lang w:val="en-US"/>
        </w:rPr>
        <w:t>14h</w:t>
      </w:r>
      <w:r w:rsidR="0022794B" w:rsidRPr="004B7839">
        <w:rPr>
          <w:lang w:val="en-US"/>
        </w:rPr>
        <w:t>30</w:t>
      </w:r>
      <w:r w:rsidR="00604CAC" w:rsidRPr="004B7839">
        <w:rPr>
          <w:lang w:val="en-US"/>
        </w:rPr>
        <w:tab/>
      </w:r>
      <w:r w:rsidR="00AB3556" w:rsidRPr="004B7839">
        <w:rPr>
          <w:lang w:val="en-US"/>
        </w:rPr>
        <w:t xml:space="preserve">NINJAL </w:t>
      </w:r>
    </w:p>
    <w:p w:rsidR="00AB3556" w:rsidRPr="004B7839" w:rsidRDefault="00AB3556" w:rsidP="003C1AA7">
      <w:pPr>
        <w:rPr>
          <w:lang w:val="en-US"/>
        </w:rPr>
      </w:pPr>
    </w:p>
    <w:p w:rsidR="00AB3556" w:rsidRPr="004B7839" w:rsidRDefault="00AB3556" w:rsidP="00AB3556">
      <w:pPr>
        <w:ind w:left="708" w:firstLine="708"/>
        <w:rPr>
          <w:lang w:val="en-US"/>
        </w:rPr>
      </w:pPr>
      <w:proofErr w:type="spellStart"/>
      <w:r w:rsidRPr="004B7839">
        <w:rPr>
          <w:lang w:val="en-US"/>
        </w:rPr>
        <w:t>Kikuo</w:t>
      </w:r>
      <w:proofErr w:type="spellEnd"/>
      <w:r w:rsidRPr="004B7839">
        <w:rPr>
          <w:lang w:val="en-US"/>
        </w:rPr>
        <w:t xml:space="preserve"> </w:t>
      </w:r>
      <w:proofErr w:type="spellStart"/>
      <w:r w:rsidRPr="004B7839">
        <w:rPr>
          <w:lang w:val="en-US"/>
        </w:rPr>
        <w:t>Maekawa</w:t>
      </w:r>
      <w:proofErr w:type="spellEnd"/>
      <w:r w:rsidRPr="004B7839">
        <w:rPr>
          <w:lang w:val="en-US"/>
        </w:rPr>
        <w:t> </w:t>
      </w:r>
      <w:r w:rsidR="00413097" w:rsidRPr="000B3F61">
        <w:rPr>
          <w:rFonts w:eastAsia="Times New Roman"/>
          <w:lang w:val="en-US"/>
        </w:rPr>
        <w:t>(NINJAL – Tokyo)</w:t>
      </w:r>
    </w:p>
    <w:p w:rsidR="00AB3556" w:rsidRPr="004B7839" w:rsidRDefault="00AB3556" w:rsidP="00AB3556">
      <w:pPr>
        <w:ind w:left="708" w:firstLine="708"/>
        <w:rPr>
          <w:lang w:val="en-US"/>
        </w:rPr>
      </w:pPr>
    </w:p>
    <w:p w:rsidR="00604CAC" w:rsidRPr="00BD3763" w:rsidRDefault="00140189" w:rsidP="00AB3556">
      <w:pPr>
        <w:ind w:left="708" w:firstLine="708"/>
      </w:pPr>
      <w:r>
        <w:t>Présentation du</w:t>
      </w:r>
      <w:r w:rsidR="00AB3556">
        <w:t xml:space="preserve"> </w:t>
      </w:r>
      <w:r>
        <w:t xml:space="preserve">National Institute for </w:t>
      </w:r>
      <w:proofErr w:type="spellStart"/>
      <w:r>
        <w:t>Japanes</w:t>
      </w:r>
      <w:r w:rsidR="004B7839">
        <w:t>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Linguistics</w:t>
      </w:r>
      <w:proofErr w:type="spellEnd"/>
      <w:r>
        <w:t xml:space="preserve"> </w:t>
      </w:r>
    </w:p>
    <w:p w:rsidR="0022794B" w:rsidRDefault="0022794B" w:rsidP="00604CAC">
      <w:pPr>
        <w:ind w:firstLine="708"/>
      </w:pPr>
    </w:p>
    <w:p w:rsidR="00AB3556" w:rsidRDefault="00AB3556" w:rsidP="00604CAC">
      <w:pPr>
        <w:ind w:firstLine="708"/>
      </w:pPr>
    </w:p>
    <w:p w:rsidR="0022794B" w:rsidRPr="00FA155F" w:rsidRDefault="00604CAC" w:rsidP="00604CAC">
      <w:pPr>
        <w:ind w:firstLine="708"/>
        <w:rPr>
          <w:i/>
        </w:rPr>
      </w:pPr>
      <w:r w:rsidRPr="00BD3763">
        <w:t>1</w:t>
      </w:r>
      <w:r w:rsidR="0022794B">
        <w:t>6</w:t>
      </w:r>
      <w:r w:rsidRPr="00BD3763">
        <w:t xml:space="preserve">h </w:t>
      </w:r>
      <w:r w:rsidRPr="00BD3763">
        <w:tab/>
      </w:r>
      <w:r w:rsidR="00FA155F">
        <w:rPr>
          <w:i/>
        </w:rPr>
        <w:t>Pause</w:t>
      </w:r>
    </w:p>
    <w:p w:rsidR="0022794B" w:rsidRDefault="0022794B" w:rsidP="00604CAC">
      <w:pPr>
        <w:ind w:firstLine="708"/>
      </w:pPr>
    </w:p>
    <w:p w:rsidR="00AB3556" w:rsidRDefault="00AB3556" w:rsidP="00604CAC">
      <w:pPr>
        <w:ind w:firstLine="708"/>
      </w:pPr>
    </w:p>
    <w:p w:rsidR="003C1AA7" w:rsidRPr="00BD3763" w:rsidRDefault="0022794B" w:rsidP="00E46534">
      <w:pPr>
        <w:ind w:firstLine="708"/>
      </w:pPr>
      <w:r>
        <w:t>16h30</w:t>
      </w:r>
      <w:r>
        <w:tab/>
      </w:r>
      <w:r w:rsidR="00AB3556">
        <w:t xml:space="preserve">LLL (Universités d’Orléans &amp; Tours – </w:t>
      </w:r>
      <w:proofErr w:type="spellStart"/>
      <w:r w:rsidR="00AB3556">
        <w:t>BnF</w:t>
      </w:r>
      <w:proofErr w:type="spellEnd"/>
      <w:r w:rsidR="00AB3556">
        <w:t xml:space="preserve"> – CNRS)</w:t>
      </w:r>
    </w:p>
    <w:p w:rsidR="00AB3556" w:rsidRPr="00AB3556" w:rsidRDefault="00683984" w:rsidP="00AB3556">
      <w:r w:rsidRPr="00BD3763">
        <w:tab/>
      </w:r>
      <w:r w:rsidR="00AB3556" w:rsidRPr="004B7839">
        <w:rPr>
          <w:rFonts w:eastAsia="Times New Roman"/>
        </w:rPr>
        <w:tab/>
      </w:r>
    </w:p>
    <w:p w:rsidR="00AB3556" w:rsidRPr="004B7839" w:rsidRDefault="002C1951" w:rsidP="002C1951">
      <w:pPr>
        <w:ind w:left="1410"/>
        <w:rPr>
          <w:rFonts w:eastAsia="Times New Roman"/>
        </w:rPr>
      </w:pPr>
      <w:r>
        <w:rPr>
          <w:rFonts w:eastAsia="Times New Roman"/>
        </w:rPr>
        <w:t xml:space="preserve">Gabriel </w:t>
      </w:r>
      <w:proofErr w:type="spellStart"/>
      <w:r>
        <w:rPr>
          <w:rFonts w:eastAsia="Times New Roman"/>
        </w:rPr>
        <w:t>Bergounioux</w:t>
      </w:r>
      <w:proofErr w:type="spellEnd"/>
      <w:r>
        <w:rPr>
          <w:rFonts w:eastAsia="Times New Roman"/>
        </w:rPr>
        <w:t xml:space="preserve"> (Orléans), </w:t>
      </w:r>
      <w:r w:rsidR="008E199D" w:rsidRPr="004B7839">
        <w:rPr>
          <w:rFonts w:eastAsia="Times New Roman"/>
        </w:rPr>
        <w:t>Jean-Michel Fournier (Tours)</w:t>
      </w:r>
      <w:r w:rsidR="00DA2EE8">
        <w:rPr>
          <w:rFonts w:eastAsia="Times New Roman"/>
        </w:rPr>
        <w:t xml:space="preserve"> &amp;</w:t>
      </w:r>
      <w:r w:rsidR="008E199D" w:rsidRPr="008E199D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</w:t>
      </w:r>
      <w:r w:rsidR="008E199D">
        <w:rPr>
          <w:rFonts w:eastAsia="Times New Roman"/>
        </w:rPr>
        <w:t>ayal</w:t>
      </w:r>
      <w:proofErr w:type="spellEnd"/>
      <w:r w:rsidR="008E199D">
        <w:rPr>
          <w:rFonts w:eastAsia="Times New Roman"/>
        </w:rPr>
        <w:t xml:space="preserve"> </w:t>
      </w:r>
      <w:proofErr w:type="spellStart"/>
      <w:r w:rsidR="008E199D">
        <w:rPr>
          <w:rFonts w:eastAsia="Times New Roman"/>
        </w:rPr>
        <w:t>Kanaan</w:t>
      </w:r>
      <w:proofErr w:type="spellEnd"/>
      <w:r w:rsidR="00DA2EE8">
        <w:rPr>
          <w:rFonts w:eastAsia="Times New Roman"/>
        </w:rPr>
        <w:t>-</w:t>
      </w:r>
      <w:proofErr w:type="spellStart"/>
      <w:r w:rsidR="00DA2EE8">
        <w:rPr>
          <w:rFonts w:eastAsia="Times New Roman"/>
        </w:rPr>
        <w:t>Caillol</w:t>
      </w:r>
      <w:proofErr w:type="spellEnd"/>
      <w:r w:rsidR="00DA2EE8">
        <w:rPr>
          <w:rFonts w:eastAsia="Times New Roman"/>
        </w:rPr>
        <w:t xml:space="preserve"> </w:t>
      </w:r>
      <w:r>
        <w:rPr>
          <w:rFonts w:eastAsia="Times New Roman"/>
        </w:rPr>
        <w:t>(Orléans)</w:t>
      </w:r>
      <w:r w:rsidR="00AB3556" w:rsidRPr="004B7839">
        <w:rPr>
          <w:rFonts w:eastAsia="Times New Roman"/>
        </w:rPr>
        <w:t xml:space="preserve"> </w:t>
      </w:r>
      <w:r w:rsidR="001C4104">
        <w:rPr>
          <w:rFonts w:eastAsia="Times New Roman"/>
        </w:rPr>
        <w:t>–</w:t>
      </w:r>
      <w:r w:rsidR="00AB3556" w:rsidRPr="004B7839">
        <w:rPr>
          <w:rFonts w:eastAsia="Times New Roman"/>
        </w:rPr>
        <w:t xml:space="preserve"> LLL</w:t>
      </w:r>
    </w:p>
    <w:p w:rsidR="00AB3556" w:rsidRPr="004B7839" w:rsidRDefault="00AB3556" w:rsidP="00AB3556">
      <w:pPr>
        <w:rPr>
          <w:rFonts w:eastAsia="Times New Roman"/>
        </w:rPr>
      </w:pPr>
    </w:p>
    <w:p w:rsidR="00AB3556" w:rsidRDefault="00AB3556" w:rsidP="00AB3556">
      <w:r w:rsidRPr="004B7839">
        <w:rPr>
          <w:rFonts w:eastAsia="Times New Roman"/>
        </w:rPr>
        <w:tab/>
      </w:r>
      <w:r w:rsidRPr="004B7839">
        <w:rPr>
          <w:rFonts w:eastAsia="Times New Roman"/>
        </w:rPr>
        <w:tab/>
      </w:r>
      <w:r>
        <w:t>« </w:t>
      </w:r>
      <w:r w:rsidR="009F1261">
        <w:t>Corpus oraux et corpus oralisés</w:t>
      </w:r>
      <w:r w:rsidR="001C4104">
        <w:t xml:space="preserve"> au LLL</w:t>
      </w:r>
      <w:r>
        <w:t> »</w:t>
      </w:r>
    </w:p>
    <w:p w:rsidR="00AB3556" w:rsidRDefault="00AB3556" w:rsidP="00AB3556"/>
    <w:p w:rsidR="00AB3556" w:rsidRDefault="00AB3556" w:rsidP="00AB3556"/>
    <w:p w:rsidR="00AB3556" w:rsidRDefault="00AB3556" w:rsidP="00AB3556">
      <w:r>
        <w:tab/>
        <w:t>17h</w:t>
      </w:r>
      <w:r w:rsidR="00E46534">
        <w:t>30</w:t>
      </w:r>
      <w:r>
        <w:t xml:space="preserve"> </w:t>
      </w:r>
      <w:r>
        <w:tab/>
        <w:t>Conclusion</w:t>
      </w:r>
    </w:p>
    <w:p w:rsidR="00AB3556" w:rsidRDefault="00AB3556" w:rsidP="00AB3556"/>
    <w:p w:rsidR="00AB3556" w:rsidRPr="004B7839" w:rsidRDefault="00AB3556" w:rsidP="00AB3556">
      <w:pPr>
        <w:rPr>
          <w:rFonts w:eastAsia="Times New Roman"/>
        </w:rPr>
      </w:pPr>
      <w:r>
        <w:tab/>
      </w:r>
      <w:r>
        <w:tab/>
        <w:t>La recherche fondée sur les corpus (expériences croisées)</w:t>
      </w:r>
    </w:p>
    <w:p w:rsidR="00AB3556" w:rsidRPr="004B7839" w:rsidRDefault="00AB3556" w:rsidP="00AB3556">
      <w:pPr>
        <w:rPr>
          <w:rFonts w:eastAsia="Times New Roman"/>
        </w:rPr>
      </w:pPr>
    </w:p>
    <w:p w:rsidR="00AB3556" w:rsidRPr="004B7839" w:rsidRDefault="00AB3556" w:rsidP="00AB3556">
      <w:pPr>
        <w:rPr>
          <w:rFonts w:eastAsia="Times New Roman"/>
        </w:rPr>
      </w:pPr>
    </w:p>
    <w:p w:rsidR="00AB3556" w:rsidRPr="004B7839" w:rsidRDefault="004B7839" w:rsidP="00AB3556">
      <w:pPr>
        <w:ind w:firstLine="708"/>
        <w:rPr>
          <w:rFonts w:eastAsia="Times New Roman"/>
        </w:rPr>
      </w:pPr>
      <w:r>
        <w:rPr>
          <w:rFonts w:eastAsia="Times New Roman"/>
        </w:rPr>
        <w:t>18h</w:t>
      </w:r>
      <w:r>
        <w:rPr>
          <w:rFonts w:eastAsia="Times New Roman"/>
        </w:rPr>
        <w:tab/>
      </w:r>
      <w:r w:rsidR="00AB3556" w:rsidRPr="004B7839">
        <w:rPr>
          <w:rFonts w:eastAsia="Times New Roman"/>
          <w:i/>
        </w:rPr>
        <w:t>Fin</w:t>
      </w:r>
    </w:p>
    <w:p w:rsidR="00AB3556" w:rsidRPr="004B7839" w:rsidRDefault="00AB3556" w:rsidP="00AB3556">
      <w:pPr>
        <w:ind w:left="708" w:firstLine="708"/>
        <w:rPr>
          <w:rFonts w:eastAsia="Times New Roman"/>
        </w:rPr>
      </w:pPr>
    </w:p>
    <w:p w:rsidR="00143B3C" w:rsidRPr="00413097" w:rsidRDefault="00143B3C" w:rsidP="00140189">
      <w:pPr>
        <w:rPr>
          <w:b/>
          <w:color w:val="0000FF"/>
        </w:rPr>
      </w:pPr>
      <w:r>
        <w:rPr>
          <w:b/>
        </w:rPr>
        <w:br w:type="page"/>
      </w:r>
      <w:r w:rsidR="00604CAC" w:rsidRPr="00413097">
        <w:rPr>
          <w:b/>
          <w:color w:val="0000FF"/>
          <w:sz w:val="28"/>
          <w:szCs w:val="28"/>
        </w:rPr>
        <w:lastRenderedPageBreak/>
        <w:t>Mardi 19 novembre</w:t>
      </w:r>
      <w:r w:rsidR="007D0768" w:rsidRPr="00413097">
        <w:rPr>
          <w:color w:val="0000FF"/>
        </w:rPr>
        <w:t xml:space="preserve"> </w:t>
      </w:r>
    </w:p>
    <w:p w:rsidR="00143B3C" w:rsidRDefault="00143B3C" w:rsidP="00242418">
      <w:pPr>
        <w:widowControl w:val="0"/>
        <w:autoSpaceDE w:val="0"/>
        <w:autoSpaceDN w:val="0"/>
        <w:adjustRightInd w:val="0"/>
      </w:pPr>
    </w:p>
    <w:p w:rsidR="00604CAC" w:rsidRPr="00BD3763" w:rsidRDefault="007D0768" w:rsidP="00F97924">
      <w:pPr>
        <w:widowControl w:val="0"/>
        <w:autoSpaceDE w:val="0"/>
        <w:autoSpaceDN w:val="0"/>
        <w:adjustRightInd w:val="0"/>
        <w:ind w:left="708" w:firstLine="708"/>
        <w:jc w:val="right"/>
      </w:pPr>
      <w:r w:rsidRPr="00BD3763">
        <w:t>(</w:t>
      </w:r>
      <w:r w:rsidR="00143B3C">
        <w:t>Lieu </w:t>
      </w:r>
      <w:r w:rsidR="00143B3C" w:rsidRPr="00BB7822">
        <w:rPr>
          <w:color w:val="000000" w:themeColor="text1"/>
        </w:rPr>
        <w:t xml:space="preserve">: </w:t>
      </w:r>
      <w:r w:rsidRPr="00BB7822">
        <w:rPr>
          <w:color w:val="000000" w:themeColor="text1"/>
        </w:rPr>
        <w:t xml:space="preserve">Maison </w:t>
      </w:r>
      <w:r w:rsidR="00253E36">
        <w:rPr>
          <w:color w:val="000000" w:themeColor="text1"/>
        </w:rPr>
        <w:t>de la c</w:t>
      </w:r>
      <w:r w:rsidR="00525568">
        <w:rPr>
          <w:color w:val="000000" w:themeColor="text1"/>
        </w:rPr>
        <w:t>ulture du</w:t>
      </w:r>
      <w:r w:rsidRPr="00BB7822">
        <w:rPr>
          <w:color w:val="000000" w:themeColor="text1"/>
        </w:rPr>
        <w:t xml:space="preserve"> Japon</w:t>
      </w:r>
      <w:r w:rsidR="00525568">
        <w:rPr>
          <w:color w:val="000000" w:themeColor="text1"/>
        </w:rPr>
        <w:t xml:space="preserve"> à Paris</w:t>
      </w:r>
      <w:r w:rsidR="00C03D18">
        <w:rPr>
          <w:color w:val="000000" w:themeColor="text1"/>
        </w:rPr>
        <w:t xml:space="preserve">, </w:t>
      </w:r>
      <w:r w:rsidR="00C03D18" w:rsidRPr="004B7839">
        <w:rPr>
          <w:rFonts w:eastAsia="Times New Roman"/>
        </w:rPr>
        <w:t>101 bis Quai Branly, 75015</w:t>
      </w:r>
      <w:r w:rsidRPr="00BD3763">
        <w:t>)</w:t>
      </w:r>
    </w:p>
    <w:p w:rsidR="007D0768" w:rsidRPr="00BD3763" w:rsidRDefault="007D0768" w:rsidP="00242418">
      <w:pPr>
        <w:widowControl w:val="0"/>
        <w:autoSpaceDE w:val="0"/>
        <w:autoSpaceDN w:val="0"/>
        <w:adjustRightInd w:val="0"/>
      </w:pPr>
    </w:p>
    <w:p w:rsidR="00143B3C" w:rsidRDefault="00143B3C" w:rsidP="00242418">
      <w:pPr>
        <w:widowControl w:val="0"/>
        <w:autoSpaceDE w:val="0"/>
        <w:autoSpaceDN w:val="0"/>
        <w:adjustRightInd w:val="0"/>
      </w:pPr>
    </w:p>
    <w:p w:rsidR="00804FEE" w:rsidRDefault="00804FEE" w:rsidP="00242418">
      <w:pPr>
        <w:widowControl w:val="0"/>
        <w:autoSpaceDE w:val="0"/>
        <w:autoSpaceDN w:val="0"/>
        <w:adjustRightInd w:val="0"/>
      </w:pPr>
    </w:p>
    <w:p w:rsidR="007D0768" w:rsidRPr="004B7839" w:rsidRDefault="00143B3C" w:rsidP="004B78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  <w:sz w:val="28"/>
          <w:szCs w:val="28"/>
        </w:rPr>
      </w:pPr>
      <w:r w:rsidRPr="004B7839">
        <w:rPr>
          <w:color w:val="0000FF"/>
          <w:sz w:val="28"/>
          <w:szCs w:val="28"/>
        </w:rPr>
        <w:t>La constitution des</w:t>
      </w:r>
      <w:r w:rsidR="007D0768" w:rsidRPr="004B7839">
        <w:rPr>
          <w:color w:val="0000FF"/>
          <w:sz w:val="28"/>
          <w:szCs w:val="28"/>
        </w:rPr>
        <w:t xml:space="preserve"> corpus en Europe</w:t>
      </w:r>
    </w:p>
    <w:p w:rsidR="007D0768" w:rsidRDefault="007D0768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143B3C" w:rsidRPr="00BD3763" w:rsidRDefault="00143B3C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03D18" w:rsidRDefault="007D0768" w:rsidP="005F7A6C">
      <w:pPr>
        <w:widowControl w:val="0"/>
        <w:autoSpaceDE w:val="0"/>
        <w:autoSpaceDN w:val="0"/>
        <w:adjustRightInd w:val="0"/>
        <w:ind w:left="1416" w:hanging="596"/>
        <w:rPr>
          <w:lang w:eastAsia="ja-JP"/>
        </w:rPr>
      </w:pPr>
      <w:r w:rsidRPr="00BD3763">
        <w:rPr>
          <w:lang w:eastAsia="ja-JP"/>
        </w:rPr>
        <w:t>9h</w:t>
      </w:r>
      <w:r w:rsidRPr="00BD3763">
        <w:rPr>
          <w:lang w:eastAsia="ja-JP"/>
        </w:rPr>
        <w:tab/>
      </w:r>
      <w:r w:rsidR="00C03D18">
        <w:rPr>
          <w:lang w:eastAsia="ja-JP"/>
        </w:rPr>
        <w:t xml:space="preserve">Madame </w:t>
      </w:r>
      <w:proofErr w:type="spellStart"/>
      <w:r w:rsidR="00C03D18">
        <w:rPr>
          <w:lang w:eastAsia="ja-JP"/>
        </w:rPr>
        <w:t>Sawako</w:t>
      </w:r>
      <w:proofErr w:type="spellEnd"/>
      <w:r w:rsidR="00C03D18">
        <w:rPr>
          <w:lang w:eastAsia="ja-JP"/>
        </w:rPr>
        <w:t xml:space="preserve"> </w:t>
      </w:r>
      <w:proofErr w:type="spellStart"/>
      <w:r w:rsidR="00C03D18">
        <w:rPr>
          <w:lang w:eastAsia="ja-JP"/>
        </w:rPr>
        <w:t>Takeuchi</w:t>
      </w:r>
      <w:proofErr w:type="spellEnd"/>
      <w:r w:rsidR="00C03D18">
        <w:rPr>
          <w:lang w:eastAsia="ja-JP"/>
        </w:rPr>
        <w:t xml:space="preserve"> </w:t>
      </w:r>
    </w:p>
    <w:p w:rsidR="00C03D18" w:rsidRDefault="00253E36" w:rsidP="00C03D18">
      <w:pPr>
        <w:widowControl w:val="0"/>
        <w:autoSpaceDE w:val="0"/>
        <w:autoSpaceDN w:val="0"/>
        <w:adjustRightInd w:val="0"/>
        <w:ind w:left="2124" w:firstLine="708"/>
        <w:rPr>
          <w:lang w:eastAsia="ja-JP"/>
        </w:rPr>
      </w:pPr>
      <w:r>
        <w:rPr>
          <w:lang w:eastAsia="ja-JP"/>
        </w:rPr>
        <w:t>(Présidente de la Maison de la c</w:t>
      </w:r>
      <w:r w:rsidR="00C03D18">
        <w:rPr>
          <w:lang w:eastAsia="ja-JP"/>
        </w:rPr>
        <w:t>ulture du Japon à Paris)</w:t>
      </w:r>
    </w:p>
    <w:p w:rsidR="00C03D18" w:rsidRDefault="00C03D18" w:rsidP="005F7A6C">
      <w:pPr>
        <w:widowControl w:val="0"/>
        <w:autoSpaceDE w:val="0"/>
        <w:autoSpaceDN w:val="0"/>
        <w:adjustRightInd w:val="0"/>
        <w:ind w:left="1416" w:hanging="596"/>
        <w:rPr>
          <w:lang w:eastAsia="ja-JP"/>
        </w:rPr>
      </w:pPr>
    </w:p>
    <w:p w:rsidR="007D0768" w:rsidRPr="005A1F24" w:rsidRDefault="005F7A6C" w:rsidP="00C03D18">
      <w:pPr>
        <w:widowControl w:val="0"/>
        <w:autoSpaceDE w:val="0"/>
        <w:autoSpaceDN w:val="0"/>
        <w:adjustRightInd w:val="0"/>
        <w:ind w:left="1416" w:firstLine="708"/>
        <w:rPr>
          <w:lang w:eastAsia="ja-JP"/>
        </w:rPr>
      </w:pPr>
      <w:r>
        <w:rPr>
          <w:lang w:eastAsia="ja-JP"/>
        </w:rPr>
        <w:t>Allocution de bienvenue </w:t>
      </w:r>
    </w:p>
    <w:p w:rsidR="00143B3C" w:rsidRDefault="00143B3C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03D18" w:rsidRPr="00BD3763" w:rsidRDefault="00C03D18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03D18" w:rsidRDefault="00143B3C" w:rsidP="00C03D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 w:rsidR="00804FEE">
        <w:rPr>
          <w:lang w:eastAsia="ja-JP"/>
        </w:rPr>
        <w:t xml:space="preserve">  </w:t>
      </w:r>
      <w:r>
        <w:rPr>
          <w:lang w:eastAsia="ja-JP"/>
        </w:rPr>
        <w:t>9h30</w:t>
      </w:r>
      <w:r>
        <w:rPr>
          <w:lang w:eastAsia="ja-JP"/>
        </w:rPr>
        <w:tab/>
      </w:r>
      <w:r w:rsidR="00C03D18">
        <w:rPr>
          <w:lang w:eastAsia="ja-JP"/>
        </w:rPr>
        <w:t xml:space="preserve">IDS (Institut </w:t>
      </w:r>
      <w:proofErr w:type="spellStart"/>
      <w:r w:rsidR="00C03D18">
        <w:rPr>
          <w:lang w:eastAsia="ja-JP"/>
        </w:rPr>
        <w:t>für</w:t>
      </w:r>
      <w:proofErr w:type="spellEnd"/>
      <w:r w:rsidR="00C03D18">
        <w:rPr>
          <w:lang w:eastAsia="ja-JP"/>
        </w:rPr>
        <w:t xml:space="preserve"> Deutsche </w:t>
      </w:r>
      <w:proofErr w:type="spellStart"/>
      <w:r w:rsidR="00C03D18">
        <w:rPr>
          <w:lang w:eastAsia="ja-JP"/>
        </w:rPr>
        <w:t>Sprache</w:t>
      </w:r>
      <w:proofErr w:type="spellEnd"/>
      <w:r w:rsidR="00C03D18">
        <w:rPr>
          <w:lang w:eastAsia="ja-JP"/>
        </w:rPr>
        <w:t>)</w:t>
      </w:r>
    </w:p>
    <w:p w:rsidR="00C03D18" w:rsidRDefault="00C03D18" w:rsidP="00C03D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03D18" w:rsidRDefault="00C03D18" w:rsidP="00C03D18">
      <w:pPr>
        <w:widowControl w:val="0"/>
        <w:autoSpaceDE w:val="0"/>
        <w:autoSpaceDN w:val="0"/>
        <w:adjustRightInd w:val="0"/>
        <w:ind w:left="1416" w:firstLine="708"/>
        <w:rPr>
          <w:lang w:eastAsia="ja-JP"/>
        </w:rPr>
      </w:pPr>
      <w:r>
        <w:rPr>
          <w:lang w:eastAsia="ja-JP"/>
        </w:rPr>
        <w:t xml:space="preserve">Corpus de référence en Allemagne : </w:t>
      </w:r>
    </w:p>
    <w:p w:rsidR="00C03D18" w:rsidRDefault="00C03D18" w:rsidP="00C03D18">
      <w:pPr>
        <w:widowControl w:val="0"/>
        <w:autoSpaceDE w:val="0"/>
        <w:autoSpaceDN w:val="0"/>
        <w:adjustRightInd w:val="0"/>
        <w:ind w:left="1416" w:firstLine="708"/>
        <w:rPr>
          <w:lang w:eastAsia="ja-JP"/>
        </w:rPr>
      </w:pPr>
    </w:p>
    <w:p w:rsidR="00C03D18" w:rsidRPr="004B7839" w:rsidRDefault="00C03D18" w:rsidP="00C03D18">
      <w:pPr>
        <w:widowControl w:val="0"/>
        <w:autoSpaceDE w:val="0"/>
        <w:autoSpaceDN w:val="0"/>
        <w:adjustRightInd w:val="0"/>
        <w:ind w:left="1416" w:firstLine="708"/>
        <w:rPr>
          <w:lang w:val="en-US" w:eastAsia="ja-JP"/>
        </w:rPr>
      </w:pPr>
      <w:proofErr w:type="spellStart"/>
      <w:r w:rsidRPr="004B7839">
        <w:rPr>
          <w:lang w:val="en-US" w:eastAsia="ja-JP"/>
        </w:rPr>
        <w:t>Arnulf</w:t>
      </w:r>
      <w:proofErr w:type="spellEnd"/>
      <w:r w:rsidRPr="004B7839">
        <w:rPr>
          <w:lang w:val="en-US" w:eastAsia="ja-JP"/>
        </w:rPr>
        <w:t xml:space="preserve"> </w:t>
      </w:r>
      <w:proofErr w:type="spellStart"/>
      <w:r w:rsidRPr="004B7839">
        <w:rPr>
          <w:lang w:val="en-US" w:eastAsia="ja-JP"/>
        </w:rPr>
        <w:t>Deppermann</w:t>
      </w:r>
      <w:proofErr w:type="spellEnd"/>
      <w:r w:rsidRPr="004B7839">
        <w:rPr>
          <w:lang w:val="en-US" w:eastAsia="ja-JP"/>
        </w:rPr>
        <w:t xml:space="preserve"> </w:t>
      </w:r>
      <w:proofErr w:type="gramStart"/>
      <w:r w:rsidRPr="004B7839">
        <w:rPr>
          <w:lang w:val="en-US" w:eastAsia="ja-JP"/>
        </w:rPr>
        <w:t>et</w:t>
      </w:r>
      <w:proofErr w:type="gramEnd"/>
      <w:r w:rsidRPr="004B7839">
        <w:rPr>
          <w:lang w:val="en-US" w:eastAsia="ja-JP"/>
        </w:rPr>
        <w:t xml:space="preserve"> Thomas Schmidt (Mannheim)</w:t>
      </w:r>
    </w:p>
    <w:p w:rsidR="00140189" w:rsidRDefault="00140189" w:rsidP="00140189">
      <w:pPr>
        <w:widowControl w:val="0"/>
        <w:autoSpaceDE w:val="0"/>
        <w:autoSpaceDN w:val="0"/>
        <w:adjustRightInd w:val="0"/>
        <w:jc w:val="center"/>
        <w:rPr>
          <w:lang w:val="en-US" w:eastAsia="ja-JP"/>
        </w:rPr>
      </w:pPr>
    </w:p>
    <w:p w:rsidR="004031C1" w:rsidRPr="004B7839" w:rsidRDefault="004031C1" w:rsidP="00140189">
      <w:pPr>
        <w:widowControl w:val="0"/>
        <w:autoSpaceDE w:val="0"/>
        <w:autoSpaceDN w:val="0"/>
        <w:adjustRightInd w:val="0"/>
        <w:jc w:val="center"/>
        <w:rPr>
          <w:lang w:val="en-US" w:eastAsia="ja-JP"/>
        </w:rPr>
      </w:pPr>
    </w:p>
    <w:p w:rsidR="00143B3C" w:rsidRPr="004B7839" w:rsidRDefault="00143B3C" w:rsidP="00C03D18">
      <w:pPr>
        <w:widowControl w:val="0"/>
        <w:autoSpaceDE w:val="0"/>
        <w:autoSpaceDN w:val="0"/>
        <w:adjustRightInd w:val="0"/>
        <w:rPr>
          <w:lang w:val="en-US" w:eastAsia="ja-JP"/>
        </w:rPr>
      </w:pPr>
      <w:r w:rsidRPr="004B7839">
        <w:rPr>
          <w:lang w:val="en-US" w:eastAsia="ja-JP"/>
        </w:rPr>
        <w:tab/>
        <w:t>10h</w:t>
      </w:r>
      <w:r w:rsidR="00C03D18" w:rsidRPr="004B7839">
        <w:rPr>
          <w:lang w:val="en-US" w:eastAsia="ja-JP"/>
        </w:rPr>
        <w:t>15</w:t>
      </w:r>
      <w:r w:rsidRPr="004B7839">
        <w:rPr>
          <w:lang w:val="en-US" w:eastAsia="ja-JP"/>
        </w:rPr>
        <w:tab/>
      </w:r>
      <w:r w:rsidR="00C03D18" w:rsidRPr="004B7839">
        <w:rPr>
          <w:i/>
          <w:lang w:val="en-US" w:eastAsia="ja-JP"/>
        </w:rPr>
        <w:t>Pause</w:t>
      </w:r>
    </w:p>
    <w:p w:rsidR="00E564CE" w:rsidRDefault="00E564CE" w:rsidP="00E564CE">
      <w:pPr>
        <w:widowControl w:val="0"/>
        <w:autoSpaceDE w:val="0"/>
        <w:autoSpaceDN w:val="0"/>
        <w:adjustRightInd w:val="0"/>
        <w:ind w:left="1416" w:firstLine="708"/>
        <w:rPr>
          <w:rFonts w:ascii="Garamond" w:hAnsi="Garamond" w:cs="Garamond"/>
          <w:sz w:val="28"/>
          <w:szCs w:val="28"/>
          <w:lang w:val="en-US" w:eastAsia="ja-JP"/>
        </w:rPr>
      </w:pPr>
    </w:p>
    <w:p w:rsidR="004031C1" w:rsidRPr="004B7839" w:rsidRDefault="004031C1" w:rsidP="00E564CE">
      <w:pPr>
        <w:widowControl w:val="0"/>
        <w:autoSpaceDE w:val="0"/>
        <w:autoSpaceDN w:val="0"/>
        <w:adjustRightInd w:val="0"/>
        <w:ind w:left="1416" w:firstLine="708"/>
        <w:rPr>
          <w:rFonts w:ascii="Garamond" w:hAnsi="Garamond" w:cs="Garamond"/>
          <w:sz w:val="28"/>
          <w:szCs w:val="28"/>
          <w:lang w:val="en-US" w:eastAsia="ja-JP"/>
        </w:rPr>
      </w:pPr>
    </w:p>
    <w:p w:rsidR="00804FEE" w:rsidRPr="004B7839" w:rsidRDefault="007D0768" w:rsidP="00242418">
      <w:pPr>
        <w:widowControl w:val="0"/>
        <w:autoSpaceDE w:val="0"/>
        <w:autoSpaceDN w:val="0"/>
        <w:adjustRightInd w:val="0"/>
        <w:rPr>
          <w:i/>
          <w:lang w:val="en-US" w:eastAsia="ja-JP"/>
        </w:rPr>
      </w:pPr>
      <w:r w:rsidRPr="004B7839">
        <w:rPr>
          <w:lang w:val="en-US" w:eastAsia="ja-JP"/>
        </w:rPr>
        <w:tab/>
        <w:t>1</w:t>
      </w:r>
      <w:r w:rsidR="00C03D18" w:rsidRPr="004B7839">
        <w:rPr>
          <w:lang w:val="en-US" w:eastAsia="ja-JP"/>
        </w:rPr>
        <w:t>0h45 BNC (British National Corpus)</w:t>
      </w:r>
    </w:p>
    <w:p w:rsidR="00C03D18" w:rsidRPr="004B7839" w:rsidRDefault="00C03D18" w:rsidP="00C03D18">
      <w:pPr>
        <w:widowControl w:val="0"/>
        <w:autoSpaceDE w:val="0"/>
        <w:autoSpaceDN w:val="0"/>
        <w:adjustRightInd w:val="0"/>
        <w:ind w:firstLine="708"/>
        <w:rPr>
          <w:lang w:val="en-US" w:eastAsia="ja-JP"/>
        </w:rPr>
      </w:pPr>
    </w:p>
    <w:p w:rsidR="00C03D18" w:rsidRDefault="00C03D18" w:rsidP="00C03D18">
      <w:pPr>
        <w:widowControl w:val="0"/>
        <w:autoSpaceDE w:val="0"/>
        <w:autoSpaceDN w:val="0"/>
        <w:adjustRightInd w:val="0"/>
        <w:ind w:left="1416" w:firstLine="708"/>
        <w:rPr>
          <w:lang w:eastAsia="ja-JP"/>
        </w:rPr>
      </w:pPr>
      <w:r w:rsidRPr="00BD3763">
        <w:rPr>
          <w:lang w:eastAsia="ja-JP"/>
        </w:rPr>
        <w:t xml:space="preserve">Corpus </w:t>
      </w:r>
      <w:r>
        <w:rPr>
          <w:lang w:eastAsia="ja-JP"/>
        </w:rPr>
        <w:t xml:space="preserve">de référence </w:t>
      </w:r>
      <w:r w:rsidRPr="00BD3763">
        <w:rPr>
          <w:lang w:eastAsia="ja-JP"/>
        </w:rPr>
        <w:t>en Angleterre</w:t>
      </w:r>
      <w:r>
        <w:rPr>
          <w:lang w:eastAsia="ja-JP"/>
        </w:rPr>
        <w:t xml:space="preserve"> : </w:t>
      </w:r>
    </w:p>
    <w:p w:rsidR="00C03D18" w:rsidRDefault="00C03D18" w:rsidP="00C03D18">
      <w:pPr>
        <w:widowControl w:val="0"/>
        <w:autoSpaceDE w:val="0"/>
        <w:autoSpaceDN w:val="0"/>
        <w:adjustRightInd w:val="0"/>
        <w:ind w:left="1416" w:firstLine="708"/>
        <w:rPr>
          <w:lang w:eastAsia="ja-JP"/>
        </w:rPr>
      </w:pPr>
    </w:p>
    <w:p w:rsidR="00C03D18" w:rsidRPr="004B7839" w:rsidRDefault="00C03D18" w:rsidP="00C03D18">
      <w:pPr>
        <w:widowControl w:val="0"/>
        <w:autoSpaceDE w:val="0"/>
        <w:autoSpaceDN w:val="0"/>
        <w:adjustRightInd w:val="0"/>
        <w:ind w:left="1416" w:firstLine="708"/>
        <w:rPr>
          <w:lang w:val="en-US" w:eastAsia="ja-JP"/>
        </w:rPr>
      </w:pPr>
      <w:r w:rsidRPr="004B7839">
        <w:rPr>
          <w:lang w:val="en-US" w:eastAsia="ja-JP"/>
        </w:rPr>
        <w:t>John Coleman (Oxford)</w:t>
      </w:r>
    </w:p>
    <w:p w:rsidR="00804FEE" w:rsidRPr="004B7839" w:rsidRDefault="00804FEE" w:rsidP="00242418">
      <w:pPr>
        <w:widowControl w:val="0"/>
        <w:autoSpaceDE w:val="0"/>
        <w:autoSpaceDN w:val="0"/>
        <w:adjustRightInd w:val="0"/>
        <w:rPr>
          <w:lang w:val="en-US" w:eastAsia="ja-JP"/>
        </w:rPr>
      </w:pPr>
    </w:p>
    <w:p w:rsidR="00C03D18" w:rsidRPr="004B7839" w:rsidRDefault="00804FEE" w:rsidP="00C03D18">
      <w:pPr>
        <w:widowControl w:val="0"/>
        <w:autoSpaceDE w:val="0"/>
        <w:autoSpaceDN w:val="0"/>
        <w:adjustRightInd w:val="0"/>
        <w:ind w:firstLine="708"/>
        <w:rPr>
          <w:lang w:val="en-US" w:eastAsia="ja-JP"/>
        </w:rPr>
      </w:pPr>
      <w:r w:rsidRPr="004B7839">
        <w:rPr>
          <w:lang w:val="en-US" w:eastAsia="ja-JP"/>
        </w:rPr>
        <w:t>11h30</w:t>
      </w:r>
      <w:r w:rsidRPr="004B7839">
        <w:rPr>
          <w:lang w:val="en-US" w:eastAsia="ja-JP"/>
        </w:rPr>
        <w:tab/>
      </w:r>
      <w:r w:rsidR="00C03D18" w:rsidRPr="004B7839">
        <w:rPr>
          <w:lang w:val="en-US" w:eastAsia="ja-JP"/>
        </w:rPr>
        <w:t>IPI-PAN (</w:t>
      </w:r>
      <w:proofErr w:type="spellStart"/>
      <w:r w:rsidR="00C03D18" w:rsidRPr="004B7839">
        <w:rPr>
          <w:lang w:val="en-US" w:eastAsia="ja-JP"/>
        </w:rPr>
        <w:t>Instytut</w:t>
      </w:r>
      <w:proofErr w:type="spellEnd"/>
      <w:r w:rsidR="00C03D18" w:rsidRPr="004B7839">
        <w:rPr>
          <w:lang w:val="en-US" w:eastAsia="ja-JP"/>
        </w:rPr>
        <w:t xml:space="preserve"> </w:t>
      </w:r>
      <w:proofErr w:type="spellStart"/>
      <w:r w:rsidR="00C03D18" w:rsidRPr="004B7839">
        <w:rPr>
          <w:lang w:val="en-US" w:eastAsia="ja-JP"/>
        </w:rPr>
        <w:t>Podstaw</w:t>
      </w:r>
      <w:proofErr w:type="spellEnd"/>
      <w:r w:rsidR="00C03D18" w:rsidRPr="004B7839">
        <w:rPr>
          <w:lang w:val="en-US" w:eastAsia="ja-JP"/>
        </w:rPr>
        <w:t xml:space="preserve"> </w:t>
      </w:r>
      <w:proofErr w:type="spellStart"/>
      <w:r w:rsidR="00C03D18" w:rsidRPr="004B7839">
        <w:rPr>
          <w:lang w:val="en-US" w:eastAsia="ja-JP"/>
        </w:rPr>
        <w:t>Informatyki</w:t>
      </w:r>
      <w:proofErr w:type="spellEnd"/>
      <w:r w:rsidR="00C03D18" w:rsidRPr="004B7839">
        <w:rPr>
          <w:lang w:val="en-US" w:eastAsia="ja-JP"/>
        </w:rPr>
        <w:t xml:space="preserve"> – </w:t>
      </w:r>
      <w:proofErr w:type="spellStart"/>
      <w:r w:rsidR="00C03D18" w:rsidRPr="004B7839">
        <w:rPr>
          <w:lang w:val="en-US" w:eastAsia="ja-JP"/>
        </w:rPr>
        <w:t>Polskiej</w:t>
      </w:r>
      <w:proofErr w:type="spellEnd"/>
      <w:r w:rsidR="00C03D18" w:rsidRPr="004B7839">
        <w:rPr>
          <w:lang w:val="en-US" w:eastAsia="ja-JP"/>
        </w:rPr>
        <w:t xml:space="preserve"> </w:t>
      </w:r>
      <w:proofErr w:type="spellStart"/>
      <w:r w:rsidR="00C03D18" w:rsidRPr="004B7839">
        <w:rPr>
          <w:lang w:val="en-US" w:eastAsia="ja-JP"/>
        </w:rPr>
        <w:t>Akademii</w:t>
      </w:r>
      <w:proofErr w:type="spellEnd"/>
      <w:r w:rsidR="00C03D18" w:rsidRPr="004B7839">
        <w:rPr>
          <w:lang w:val="en-US" w:eastAsia="ja-JP"/>
        </w:rPr>
        <w:t xml:space="preserve"> </w:t>
      </w:r>
      <w:proofErr w:type="spellStart"/>
      <w:r w:rsidR="00C03D18" w:rsidRPr="004B7839">
        <w:rPr>
          <w:lang w:val="en-US" w:eastAsia="ja-JP"/>
        </w:rPr>
        <w:t>Nauk</w:t>
      </w:r>
      <w:proofErr w:type="spellEnd"/>
      <w:r w:rsidR="00C03D18" w:rsidRPr="004B7839">
        <w:rPr>
          <w:lang w:val="en-US" w:eastAsia="ja-JP"/>
        </w:rPr>
        <w:t>)</w:t>
      </w:r>
    </w:p>
    <w:p w:rsidR="00C03D18" w:rsidRPr="004B7839" w:rsidRDefault="00C03D18" w:rsidP="00C03D18">
      <w:pPr>
        <w:widowControl w:val="0"/>
        <w:autoSpaceDE w:val="0"/>
        <w:autoSpaceDN w:val="0"/>
        <w:adjustRightInd w:val="0"/>
        <w:ind w:firstLine="708"/>
        <w:rPr>
          <w:lang w:val="en-US" w:eastAsia="ja-JP"/>
        </w:rPr>
      </w:pPr>
    </w:p>
    <w:p w:rsidR="007D0768" w:rsidRDefault="007D0768" w:rsidP="00C03D18">
      <w:pPr>
        <w:widowControl w:val="0"/>
        <w:autoSpaceDE w:val="0"/>
        <w:autoSpaceDN w:val="0"/>
        <w:adjustRightInd w:val="0"/>
        <w:ind w:left="1416" w:firstLine="708"/>
        <w:rPr>
          <w:lang w:eastAsia="ja-JP"/>
        </w:rPr>
      </w:pPr>
      <w:r w:rsidRPr="00BD3763">
        <w:rPr>
          <w:lang w:eastAsia="ja-JP"/>
        </w:rPr>
        <w:t xml:space="preserve">Corpus </w:t>
      </w:r>
      <w:r w:rsidR="00143B3C">
        <w:rPr>
          <w:lang w:eastAsia="ja-JP"/>
        </w:rPr>
        <w:t xml:space="preserve">de référence </w:t>
      </w:r>
      <w:r w:rsidRPr="00BD3763">
        <w:rPr>
          <w:lang w:eastAsia="ja-JP"/>
        </w:rPr>
        <w:t>en Pologne</w:t>
      </w:r>
      <w:r w:rsidR="00143B3C">
        <w:rPr>
          <w:lang w:eastAsia="ja-JP"/>
        </w:rPr>
        <w:t xml:space="preserve"> : </w:t>
      </w:r>
    </w:p>
    <w:p w:rsidR="00C03D18" w:rsidRDefault="00C03D18" w:rsidP="00C03D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7D0768" w:rsidRPr="00140189" w:rsidRDefault="00140189" w:rsidP="00C03D18">
      <w:pPr>
        <w:widowControl w:val="0"/>
        <w:autoSpaceDE w:val="0"/>
        <w:autoSpaceDN w:val="0"/>
        <w:adjustRightInd w:val="0"/>
        <w:ind w:left="1416" w:firstLine="708"/>
        <w:rPr>
          <w:lang w:eastAsia="ja-JP"/>
        </w:rPr>
      </w:pPr>
      <w:proofErr w:type="spellStart"/>
      <w:r w:rsidRPr="00140189">
        <w:rPr>
          <w:lang w:eastAsia="ja-JP"/>
        </w:rPr>
        <w:t>Agnieszka</w:t>
      </w:r>
      <w:proofErr w:type="spellEnd"/>
      <w:r w:rsidRPr="00140189">
        <w:rPr>
          <w:lang w:eastAsia="ja-JP"/>
        </w:rPr>
        <w:t xml:space="preserve"> </w:t>
      </w:r>
      <w:proofErr w:type="spellStart"/>
      <w:r w:rsidRPr="00140189">
        <w:rPr>
          <w:lang w:eastAsia="ja-JP"/>
        </w:rPr>
        <w:t>Mykowiecka</w:t>
      </w:r>
      <w:proofErr w:type="spellEnd"/>
      <w:r w:rsidR="00F96822">
        <w:rPr>
          <w:lang w:eastAsia="ja-JP"/>
        </w:rPr>
        <w:t xml:space="preserve"> (Varsovie)</w:t>
      </w:r>
    </w:p>
    <w:p w:rsidR="00804FEE" w:rsidRDefault="00804FEE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03D18" w:rsidRPr="00BD3763" w:rsidRDefault="00C03D18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03D18" w:rsidRDefault="00C03D18" w:rsidP="005F7A6C">
      <w:pPr>
        <w:ind w:firstLine="708"/>
      </w:pPr>
      <w:r>
        <w:t>12h15</w:t>
      </w:r>
      <w:r>
        <w:tab/>
        <w:t>Synthèse des discussions</w:t>
      </w:r>
    </w:p>
    <w:p w:rsidR="00C03D18" w:rsidRDefault="00C03D18" w:rsidP="005F7A6C">
      <w:pPr>
        <w:ind w:firstLine="708"/>
      </w:pPr>
    </w:p>
    <w:p w:rsidR="00C03D18" w:rsidRDefault="00C03D18" w:rsidP="005F7A6C">
      <w:pPr>
        <w:ind w:firstLine="708"/>
      </w:pPr>
    </w:p>
    <w:p w:rsidR="004031C1" w:rsidRDefault="004031C1" w:rsidP="005F7A6C">
      <w:pPr>
        <w:ind w:firstLine="708"/>
      </w:pPr>
    </w:p>
    <w:p w:rsidR="007D0768" w:rsidRPr="00BD3763" w:rsidRDefault="007D0768" w:rsidP="005F7A6C">
      <w:pPr>
        <w:ind w:firstLine="708"/>
      </w:pPr>
      <w:r w:rsidRPr="00BD3763">
        <w:t xml:space="preserve">12h30 </w:t>
      </w:r>
      <w:r w:rsidR="00804FEE" w:rsidRPr="00804FEE">
        <w:rPr>
          <w:i/>
        </w:rPr>
        <w:t>D</w:t>
      </w:r>
      <w:r w:rsidRPr="00804FEE">
        <w:rPr>
          <w:i/>
        </w:rPr>
        <w:t>éjeuner</w:t>
      </w:r>
    </w:p>
    <w:p w:rsidR="007D0768" w:rsidRPr="00BD3763" w:rsidRDefault="007D0768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7D0768" w:rsidRDefault="007D0768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804FEE" w:rsidRPr="00BD3763" w:rsidRDefault="00804FEE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03D18" w:rsidRDefault="00C03D18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br w:type="page"/>
      </w:r>
    </w:p>
    <w:p w:rsidR="00804FEE" w:rsidRPr="004B7839" w:rsidRDefault="00804FEE" w:rsidP="004B78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  <w:sz w:val="28"/>
          <w:szCs w:val="28"/>
          <w:lang w:eastAsia="ja-JP"/>
        </w:rPr>
      </w:pPr>
      <w:r w:rsidRPr="004B7839">
        <w:rPr>
          <w:color w:val="0000FF"/>
          <w:sz w:val="28"/>
          <w:szCs w:val="28"/>
          <w:lang w:eastAsia="ja-JP"/>
        </w:rPr>
        <w:lastRenderedPageBreak/>
        <w:t>Des corpus pour l’enseignement</w:t>
      </w:r>
    </w:p>
    <w:p w:rsidR="00804FEE" w:rsidRPr="00804FEE" w:rsidRDefault="00804FEE" w:rsidP="0024241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7D0768" w:rsidRPr="00BD3763" w:rsidRDefault="007D0768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03D18" w:rsidRDefault="00586B8E" w:rsidP="00C03D1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eastAsia="ja-JP"/>
        </w:rPr>
      </w:pPr>
      <w:r w:rsidRPr="00BD3763">
        <w:rPr>
          <w:lang w:eastAsia="ja-JP"/>
        </w:rPr>
        <w:t>14h</w:t>
      </w:r>
      <w:r w:rsidR="00F13F06">
        <w:rPr>
          <w:lang w:eastAsia="ja-JP"/>
        </w:rPr>
        <w:t>0</w:t>
      </w:r>
      <w:r w:rsidRPr="00BD3763">
        <w:rPr>
          <w:lang w:eastAsia="ja-JP"/>
        </w:rPr>
        <w:t>0</w:t>
      </w:r>
      <w:r w:rsidRPr="00BD3763">
        <w:rPr>
          <w:lang w:eastAsia="ja-JP"/>
        </w:rPr>
        <w:tab/>
      </w:r>
      <w:r w:rsidR="00F35887" w:rsidRPr="00BB7822">
        <w:rPr>
          <w:color w:val="000000" w:themeColor="text1"/>
          <w:lang w:eastAsia="ja-JP"/>
        </w:rPr>
        <w:t>Introduction</w:t>
      </w:r>
      <w:r w:rsidR="00804FEE" w:rsidRPr="00BB7822">
        <w:rPr>
          <w:color w:val="000000" w:themeColor="text1"/>
          <w:lang w:eastAsia="ja-JP"/>
        </w:rPr>
        <w:t xml:space="preserve"> </w:t>
      </w:r>
    </w:p>
    <w:p w:rsidR="00C03D18" w:rsidRDefault="00C03D18" w:rsidP="00C03D18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eastAsia="ja-JP"/>
        </w:rPr>
      </w:pPr>
    </w:p>
    <w:p w:rsidR="00804FEE" w:rsidRDefault="00C03D18" w:rsidP="00C03D18">
      <w:pPr>
        <w:widowControl w:val="0"/>
        <w:autoSpaceDE w:val="0"/>
        <w:autoSpaceDN w:val="0"/>
        <w:adjustRightInd w:val="0"/>
        <w:ind w:left="708" w:firstLine="708"/>
        <w:jc w:val="both"/>
        <w:rPr>
          <w:lang w:eastAsia="ja-JP"/>
        </w:rPr>
      </w:pPr>
      <w:proofErr w:type="spellStart"/>
      <w:r>
        <w:rPr>
          <w:color w:val="000000" w:themeColor="text1"/>
          <w:lang w:eastAsia="ja-JP"/>
        </w:rPr>
        <w:t>Nozomi</w:t>
      </w:r>
      <w:proofErr w:type="spellEnd"/>
      <w:r>
        <w:rPr>
          <w:color w:val="000000" w:themeColor="text1"/>
          <w:lang w:eastAsia="ja-JP"/>
        </w:rPr>
        <w:t xml:space="preserve"> </w:t>
      </w:r>
      <w:proofErr w:type="spellStart"/>
      <w:r>
        <w:rPr>
          <w:color w:val="000000" w:themeColor="text1"/>
          <w:lang w:eastAsia="ja-JP"/>
        </w:rPr>
        <w:t>Takahasi</w:t>
      </w:r>
      <w:proofErr w:type="spellEnd"/>
      <w:r>
        <w:rPr>
          <w:color w:val="000000" w:themeColor="text1"/>
          <w:lang w:eastAsia="ja-JP"/>
        </w:rPr>
        <w:t xml:space="preserve"> (AEJF / Association des Enseignants de Japonais en France)</w:t>
      </w:r>
    </w:p>
    <w:p w:rsidR="00804FEE" w:rsidRDefault="00E365B9" w:rsidP="00E365B9">
      <w:pPr>
        <w:widowControl w:val="0"/>
        <w:autoSpaceDE w:val="0"/>
        <w:autoSpaceDN w:val="0"/>
        <w:adjustRightInd w:val="0"/>
        <w:ind w:left="1416"/>
        <w:jc w:val="both"/>
        <w:rPr>
          <w:lang w:eastAsia="ja-JP"/>
        </w:rPr>
      </w:pPr>
      <w:proofErr w:type="spellStart"/>
      <w:r>
        <w:t>Setsuko</w:t>
      </w:r>
      <w:proofErr w:type="spellEnd"/>
      <w:r>
        <w:t> </w:t>
      </w:r>
      <w:r>
        <w:rPr>
          <w:lang w:eastAsia="ja-JP"/>
        </w:rPr>
        <w:t>Shinozaki (Conseillè</w:t>
      </w:r>
      <w:r w:rsidR="00C03D18">
        <w:rPr>
          <w:lang w:eastAsia="ja-JP"/>
        </w:rPr>
        <w:t>r</w:t>
      </w:r>
      <w:r>
        <w:rPr>
          <w:lang w:eastAsia="ja-JP"/>
        </w:rPr>
        <w:t>e</w:t>
      </w:r>
      <w:r w:rsidR="00C03D18">
        <w:rPr>
          <w:lang w:eastAsia="ja-JP"/>
        </w:rPr>
        <w:t xml:space="preserve"> pour l’enseignement </w:t>
      </w:r>
      <w:r>
        <w:t>de la langue japonaise à la MCJP</w:t>
      </w:r>
      <w:r w:rsidR="00C03D18">
        <w:rPr>
          <w:lang w:eastAsia="ja-JP"/>
        </w:rPr>
        <w:t>)</w:t>
      </w:r>
    </w:p>
    <w:p w:rsidR="00C03D18" w:rsidRDefault="00C03D18" w:rsidP="00C03D1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</w:p>
    <w:p w:rsidR="00F13F06" w:rsidRPr="002C5BA1" w:rsidRDefault="00F13F06" w:rsidP="00F13F06">
      <w:pPr>
        <w:widowControl w:val="0"/>
        <w:autoSpaceDE w:val="0"/>
        <w:autoSpaceDN w:val="0"/>
        <w:adjustRightInd w:val="0"/>
        <w:ind w:left="1416" w:hanging="1416"/>
        <w:jc w:val="center"/>
        <w:rPr>
          <w:u w:val="single"/>
          <w:lang w:eastAsia="ja-JP"/>
        </w:rPr>
      </w:pPr>
      <w:r w:rsidRPr="002C5BA1">
        <w:rPr>
          <w:u w:val="single"/>
          <w:lang w:eastAsia="ja-JP"/>
        </w:rPr>
        <w:t>I</w:t>
      </w:r>
    </w:p>
    <w:p w:rsidR="00F13F06" w:rsidRPr="002C5BA1" w:rsidRDefault="00F13F06" w:rsidP="00F13F06">
      <w:pPr>
        <w:widowControl w:val="0"/>
        <w:autoSpaceDE w:val="0"/>
        <w:autoSpaceDN w:val="0"/>
        <w:adjustRightInd w:val="0"/>
        <w:ind w:left="1416" w:hanging="1416"/>
        <w:jc w:val="center"/>
        <w:rPr>
          <w:u w:val="single"/>
          <w:lang w:eastAsia="ja-JP"/>
        </w:rPr>
      </w:pPr>
      <w:r w:rsidRPr="002C5BA1">
        <w:rPr>
          <w:u w:val="single"/>
          <w:lang w:eastAsia="ja-JP"/>
        </w:rPr>
        <w:t>Communication inaugurale</w:t>
      </w:r>
    </w:p>
    <w:p w:rsidR="00C03D18" w:rsidRDefault="00C03D18" w:rsidP="00C03D1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</w:p>
    <w:p w:rsidR="00C03D18" w:rsidRDefault="00C03D18" w:rsidP="00C03D1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  <w:r>
        <w:rPr>
          <w:lang w:eastAsia="ja-JP"/>
        </w:rPr>
        <w:t>14h</w:t>
      </w:r>
      <w:r w:rsidR="00F13F06">
        <w:rPr>
          <w:lang w:eastAsia="ja-JP"/>
        </w:rPr>
        <w:t>1</w:t>
      </w:r>
      <w:r w:rsidR="00253E36">
        <w:rPr>
          <w:lang w:eastAsia="ja-JP"/>
        </w:rPr>
        <w:t xml:space="preserve">5 </w:t>
      </w:r>
      <w:r w:rsidR="00253E36">
        <w:rPr>
          <w:lang w:eastAsia="ja-JP"/>
        </w:rPr>
        <w:tab/>
      </w:r>
      <w:proofErr w:type="spellStart"/>
      <w:r w:rsidR="00253E36">
        <w:rPr>
          <w:lang w:eastAsia="ja-JP"/>
        </w:rPr>
        <w:t>Jae</w:t>
      </w:r>
      <w:proofErr w:type="spellEnd"/>
      <w:r w:rsidR="00253E36">
        <w:rPr>
          <w:lang w:eastAsia="ja-JP"/>
        </w:rPr>
        <w:t>-</w:t>
      </w:r>
      <w:r>
        <w:rPr>
          <w:lang w:eastAsia="ja-JP"/>
        </w:rPr>
        <w:t xml:space="preserve">Ho Lee (Université de </w:t>
      </w:r>
      <w:proofErr w:type="spellStart"/>
      <w:r>
        <w:rPr>
          <w:lang w:eastAsia="ja-JP"/>
        </w:rPr>
        <w:t>Tsukuba</w:t>
      </w:r>
      <w:proofErr w:type="spellEnd"/>
      <w:r>
        <w:rPr>
          <w:lang w:eastAsia="ja-JP"/>
        </w:rPr>
        <w:t>)</w:t>
      </w:r>
    </w:p>
    <w:p w:rsidR="00C03D18" w:rsidRDefault="00C03D18" w:rsidP="00F13F0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lang w:eastAsia="ja-JP"/>
        </w:rPr>
      </w:pPr>
    </w:p>
    <w:p w:rsidR="00C03D18" w:rsidRDefault="00B32B58" w:rsidP="00B32B58">
      <w:pPr>
        <w:widowControl w:val="0"/>
        <w:autoSpaceDE w:val="0"/>
        <w:autoSpaceDN w:val="0"/>
        <w:adjustRightInd w:val="0"/>
        <w:ind w:left="1416" w:firstLine="12"/>
        <w:jc w:val="both"/>
        <w:rPr>
          <w:lang w:eastAsia="ja-JP"/>
        </w:rPr>
      </w:pPr>
      <w:r>
        <w:rPr>
          <w:lang w:eastAsia="ja-JP"/>
        </w:rPr>
        <w:t>« Ce que nous enseignent les corpus d’apprenants : comparaison de corpus oraux et écrits »</w:t>
      </w:r>
    </w:p>
    <w:p w:rsidR="00B32B58" w:rsidRDefault="00B32B58" w:rsidP="00C03D1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</w:p>
    <w:p w:rsidR="00B32B58" w:rsidRPr="00B32B58" w:rsidRDefault="00804FEE" w:rsidP="00C03D18">
      <w:pPr>
        <w:widowControl w:val="0"/>
        <w:autoSpaceDE w:val="0"/>
        <w:autoSpaceDN w:val="0"/>
        <w:adjustRightInd w:val="0"/>
        <w:ind w:firstLine="708"/>
        <w:jc w:val="both"/>
        <w:rPr>
          <w:i/>
          <w:lang w:eastAsia="ja-JP"/>
        </w:rPr>
      </w:pPr>
      <w:r>
        <w:rPr>
          <w:lang w:eastAsia="ja-JP"/>
        </w:rPr>
        <w:t>15h</w:t>
      </w:r>
      <w:r w:rsidR="00F13F06">
        <w:rPr>
          <w:lang w:eastAsia="ja-JP"/>
        </w:rPr>
        <w:t>1</w:t>
      </w:r>
      <w:r w:rsidR="00B32B58">
        <w:rPr>
          <w:lang w:eastAsia="ja-JP"/>
        </w:rPr>
        <w:t>5</w:t>
      </w:r>
      <w:r w:rsidR="00B32B58">
        <w:rPr>
          <w:lang w:eastAsia="ja-JP"/>
        </w:rPr>
        <w:tab/>
      </w:r>
      <w:r w:rsidR="00B32B58">
        <w:rPr>
          <w:i/>
          <w:lang w:eastAsia="ja-JP"/>
        </w:rPr>
        <w:t>Pause</w:t>
      </w:r>
    </w:p>
    <w:p w:rsidR="00B32B58" w:rsidRDefault="00B32B58" w:rsidP="00C03D1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</w:p>
    <w:p w:rsidR="00F13F06" w:rsidRPr="00570487" w:rsidRDefault="00F13F06" w:rsidP="00F13F06">
      <w:pPr>
        <w:jc w:val="center"/>
      </w:pPr>
      <w:r w:rsidRPr="002C5BA1">
        <w:rPr>
          <w:u w:val="single"/>
        </w:rPr>
        <w:t>II</w:t>
      </w:r>
    </w:p>
    <w:p w:rsidR="00F13F06" w:rsidRPr="002C5BA1" w:rsidRDefault="00F13F06" w:rsidP="00F13F06">
      <w:pPr>
        <w:jc w:val="center"/>
        <w:rPr>
          <w:u w:val="single"/>
        </w:rPr>
      </w:pPr>
      <w:r w:rsidRPr="002C5BA1">
        <w:rPr>
          <w:u w:val="single"/>
        </w:rPr>
        <w:t>Présentation</w:t>
      </w:r>
      <w:r w:rsidR="00D5253F">
        <w:rPr>
          <w:u w:val="single"/>
        </w:rPr>
        <w:t>s</w:t>
      </w:r>
      <w:r w:rsidRPr="002C5BA1">
        <w:rPr>
          <w:u w:val="single"/>
        </w:rPr>
        <w:t xml:space="preserve"> d’expériences</w:t>
      </w:r>
    </w:p>
    <w:p w:rsidR="00B32B58" w:rsidRDefault="00900257" w:rsidP="00C03D1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  <w:r>
        <w:rPr>
          <w:lang w:eastAsia="ja-JP"/>
        </w:rPr>
        <w:t xml:space="preserve"> </w:t>
      </w:r>
    </w:p>
    <w:p w:rsidR="00B32B58" w:rsidRDefault="00B32B58" w:rsidP="00C03D1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  <w:r>
        <w:rPr>
          <w:lang w:eastAsia="ja-JP"/>
        </w:rPr>
        <w:t>1</w:t>
      </w:r>
      <w:r w:rsidR="00F13F06">
        <w:rPr>
          <w:lang w:eastAsia="ja-JP"/>
        </w:rPr>
        <w:t>5</w:t>
      </w:r>
      <w:r>
        <w:rPr>
          <w:lang w:eastAsia="ja-JP"/>
        </w:rPr>
        <w:t>h</w:t>
      </w:r>
      <w:r w:rsidR="00F13F06">
        <w:rPr>
          <w:lang w:eastAsia="ja-JP"/>
        </w:rPr>
        <w:t>30</w:t>
      </w:r>
      <w:r>
        <w:rPr>
          <w:lang w:eastAsia="ja-JP"/>
        </w:rPr>
        <w:tab/>
        <w:t>Jean Bazantay (Université d’Orléans / AEJF)</w:t>
      </w:r>
    </w:p>
    <w:p w:rsidR="00B32B58" w:rsidRDefault="00B32B58" w:rsidP="00F13F0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lang w:eastAsia="ja-JP"/>
        </w:rPr>
      </w:pPr>
    </w:p>
    <w:p w:rsidR="001F4A8D" w:rsidRDefault="00B32B58" w:rsidP="00F13F06">
      <w:pPr>
        <w:widowControl w:val="0"/>
        <w:autoSpaceDE w:val="0"/>
        <w:autoSpaceDN w:val="0"/>
        <w:adjustRightInd w:val="0"/>
        <w:ind w:left="1416" w:firstLine="12"/>
        <w:jc w:val="both"/>
        <w:rPr>
          <w:lang w:eastAsia="ja-JP"/>
        </w:rPr>
      </w:pPr>
      <w:r>
        <w:rPr>
          <w:lang w:eastAsia="ja-JP"/>
        </w:rPr>
        <w:t>« Les manuels d’enseignement du japonais au prisme des corpus : l’exemple de ‘</w:t>
      </w:r>
      <w:r w:rsidRPr="00F13F06">
        <w:rPr>
          <w:i/>
          <w:lang w:eastAsia="ja-JP"/>
        </w:rPr>
        <w:t>mono da</w:t>
      </w:r>
      <w:r>
        <w:rPr>
          <w:lang w:eastAsia="ja-JP"/>
        </w:rPr>
        <w:t>’ »</w:t>
      </w:r>
    </w:p>
    <w:p w:rsidR="00B32B58" w:rsidRDefault="00B32B58" w:rsidP="00B32B5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</w:p>
    <w:p w:rsidR="00B32B58" w:rsidRPr="004B7839" w:rsidRDefault="00B32B58" w:rsidP="00B32B58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ja-JP"/>
        </w:rPr>
      </w:pPr>
      <w:r w:rsidRPr="004B7839">
        <w:rPr>
          <w:lang w:val="en-US" w:eastAsia="ja-JP"/>
        </w:rPr>
        <w:t>1</w:t>
      </w:r>
      <w:r w:rsidR="00F13F06">
        <w:rPr>
          <w:lang w:val="en-US" w:eastAsia="ja-JP"/>
        </w:rPr>
        <w:t>5</w:t>
      </w:r>
      <w:bookmarkStart w:id="0" w:name="_GoBack"/>
      <w:bookmarkEnd w:id="0"/>
      <w:r w:rsidRPr="004B7839">
        <w:rPr>
          <w:lang w:val="en-US" w:eastAsia="ja-JP"/>
        </w:rPr>
        <w:t>h</w:t>
      </w:r>
      <w:r w:rsidR="00F13F06">
        <w:rPr>
          <w:lang w:val="en-US" w:eastAsia="ja-JP"/>
        </w:rPr>
        <w:t>5</w:t>
      </w:r>
      <w:r w:rsidRPr="004B7839">
        <w:rPr>
          <w:lang w:val="en-US" w:eastAsia="ja-JP"/>
        </w:rPr>
        <w:t>0</w:t>
      </w:r>
      <w:r w:rsidRPr="004B7839">
        <w:rPr>
          <w:lang w:val="en-US" w:eastAsia="ja-JP"/>
        </w:rPr>
        <w:tab/>
      </w:r>
      <w:proofErr w:type="spellStart"/>
      <w:r w:rsidR="004B7839">
        <w:rPr>
          <w:color w:val="000000" w:themeColor="text1"/>
          <w:lang w:val="en-GB" w:eastAsia="ja-JP"/>
        </w:rPr>
        <w:t>Sumikazu</w:t>
      </w:r>
      <w:proofErr w:type="spellEnd"/>
      <w:r w:rsidR="004B7839">
        <w:rPr>
          <w:color w:val="000000" w:themeColor="text1"/>
          <w:lang w:val="en-GB" w:eastAsia="ja-JP"/>
        </w:rPr>
        <w:t xml:space="preserve"> </w:t>
      </w:r>
      <w:proofErr w:type="spellStart"/>
      <w:r w:rsidR="004B7839">
        <w:rPr>
          <w:color w:val="000000" w:themeColor="text1"/>
          <w:lang w:val="en-GB" w:eastAsia="ja-JP"/>
        </w:rPr>
        <w:t>Nishio</w:t>
      </w:r>
      <w:proofErr w:type="spellEnd"/>
      <w:r w:rsidR="004B7839">
        <w:rPr>
          <w:color w:val="000000" w:themeColor="text1"/>
          <w:lang w:val="en-GB" w:eastAsia="ja-JP"/>
        </w:rPr>
        <w:t xml:space="preserve"> &amp; </w:t>
      </w:r>
      <w:proofErr w:type="spellStart"/>
      <w:r w:rsidR="004B7839">
        <w:rPr>
          <w:color w:val="000000" w:themeColor="text1"/>
          <w:lang w:val="en-GB" w:eastAsia="ja-JP"/>
        </w:rPr>
        <w:t>Yayoï</w:t>
      </w:r>
      <w:proofErr w:type="spellEnd"/>
      <w:r w:rsidRPr="008C44EE">
        <w:rPr>
          <w:color w:val="000000" w:themeColor="text1"/>
          <w:lang w:val="en-GB" w:eastAsia="ja-JP"/>
        </w:rPr>
        <w:t xml:space="preserve"> Nakamura (</w:t>
      </w:r>
      <w:r w:rsidR="004B7839">
        <w:rPr>
          <w:lang w:val="en-GB" w:eastAsia="ja-JP"/>
        </w:rPr>
        <w:t>INA</w:t>
      </w:r>
      <w:r w:rsidRPr="008C44EE">
        <w:rPr>
          <w:lang w:val="en-GB" w:eastAsia="ja-JP"/>
        </w:rPr>
        <w:t>LCO, Paris)</w:t>
      </w:r>
      <w:r w:rsidRPr="008C44EE">
        <w:rPr>
          <w:color w:val="000000" w:themeColor="text1"/>
          <w:lang w:val="en-GB" w:eastAsia="ja-JP"/>
        </w:rPr>
        <w:t xml:space="preserve">  </w:t>
      </w:r>
    </w:p>
    <w:p w:rsidR="00F35887" w:rsidRPr="004B7839" w:rsidRDefault="00F35887" w:rsidP="00F13F0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lang w:val="en-US" w:eastAsia="ja-JP"/>
        </w:rPr>
      </w:pPr>
    </w:p>
    <w:p w:rsidR="00B32B58" w:rsidRDefault="00B32B58" w:rsidP="00C03D1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  <w:r w:rsidRPr="004B7839">
        <w:rPr>
          <w:lang w:val="en-US" w:eastAsia="ja-JP"/>
        </w:rPr>
        <w:tab/>
      </w:r>
      <w:r>
        <w:rPr>
          <w:lang w:eastAsia="ja-JP"/>
        </w:rPr>
        <w:t>« Présentation des corpus d’apprenants de l’INALCO »</w:t>
      </w:r>
    </w:p>
    <w:p w:rsidR="00B32B58" w:rsidRDefault="00B32B58" w:rsidP="00C03D1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</w:p>
    <w:p w:rsidR="00CB4814" w:rsidRDefault="00586B8E" w:rsidP="00C03D18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eastAsia="ja-JP"/>
        </w:rPr>
      </w:pPr>
      <w:r w:rsidRPr="00BD3763">
        <w:rPr>
          <w:lang w:eastAsia="ja-JP"/>
        </w:rPr>
        <w:tab/>
        <w:t>16h</w:t>
      </w:r>
      <w:r w:rsidR="00F13F06">
        <w:rPr>
          <w:lang w:eastAsia="ja-JP"/>
        </w:rPr>
        <w:t>1</w:t>
      </w:r>
      <w:r w:rsidR="00804FEE">
        <w:rPr>
          <w:lang w:eastAsia="ja-JP"/>
        </w:rPr>
        <w:t>0</w:t>
      </w:r>
      <w:r w:rsidRPr="00BD3763">
        <w:rPr>
          <w:lang w:eastAsia="ja-JP"/>
        </w:rPr>
        <w:tab/>
      </w:r>
      <w:r w:rsidR="00CB4814">
        <w:rPr>
          <w:color w:val="000000" w:themeColor="text1"/>
          <w:lang w:eastAsia="ja-JP"/>
        </w:rPr>
        <w:t>Débat « Echanges d’expériences »</w:t>
      </w:r>
    </w:p>
    <w:p w:rsidR="00804FEE" w:rsidRDefault="000B3F61" w:rsidP="00CB4814">
      <w:pPr>
        <w:widowControl w:val="0"/>
        <w:autoSpaceDE w:val="0"/>
        <w:autoSpaceDN w:val="0"/>
        <w:adjustRightInd w:val="0"/>
        <w:ind w:left="708" w:firstLine="708"/>
        <w:jc w:val="both"/>
        <w:rPr>
          <w:lang w:eastAsia="ja-JP"/>
        </w:rPr>
      </w:pPr>
      <w:r>
        <w:rPr>
          <w:color w:val="000000" w:themeColor="text1"/>
          <w:lang w:eastAsia="ja-JP"/>
        </w:rPr>
        <w:t>M</w:t>
      </w:r>
      <w:r w:rsidR="004B7839">
        <w:rPr>
          <w:color w:val="000000" w:themeColor="text1"/>
          <w:lang w:eastAsia="ja-JP"/>
        </w:rPr>
        <w:t>odératrice : Akiko Nakajima</w:t>
      </w:r>
      <w:r w:rsidR="00D12A6D">
        <w:rPr>
          <w:color w:val="000000" w:themeColor="text1"/>
          <w:lang w:eastAsia="ja-JP"/>
        </w:rPr>
        <w:t xml:space="preserve"> (CRCAO</w:t>
      </w:r>
      <w:r w:rsidR="001D0333">
        <w:rPr>
          <w:color w:val="000000" w:themeColor="text1"/>
          <w:lang w:eastAsia="ja-JP"/>
        </w:rPr>
        <w:t xml:space="preserve"> – Université de Paris 7</w:t>
      </w:r>
      <w:r w:rsidR="00D12A6D">
        <w:rPr>
          <w:color w:val="000000" w:themeColor="text1"/>
          <w:lang w:eastAsia="ja-JP"/>
        </w:rPr>
        <w:t>)</w:t>
      </w:r>
    </w:p>
    <w:p w:rsidR="00B32B58" w:rsidRDefault="00804FEE" w:rsidP="00C03D18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ab/>
      </w:r>
    </w:p>
    <w:p w:rsidR="00B32B58" w:rsidRPr="00B32B58" w:rsidRDefault="00B32B58" w:rsidP="00C03D18">
      <w:pPr>
        <w:widowControl w:val="0"/>
        <w:autoSpaceDE w:val="0"/>
        <w:autoSpaceDN w:val="0"/>
        <w:adjustRightInd w:val="0"/>
        <w:jc w:val="both"/>
        <w:rPr>
          <w:i/>
          <w:lang w:eastAsia="ja-JP"/>
        </w:rPr>
      </w:pPr>
      <w:r>
        <w:rPr>
          <w:lang w:eastAsia="ja-JP"/>
        </w:rPr>
        <w:tab/>
        <w:t>1</w:t>
      </w:r>
      <w:r w:rsidR="00F13F06">
        <w:rPr>
          <w:lang w:eastAsia="ja-JP"/>
        </w:rPr>
        <w:t>6h30</w:t>
      </w:r>
      <w:r>
        <w:rPr>
          <w:lang w:eastAsia="ja-JP"/>
        </w:rPr>
        <w:tab/>
      </w:r>
      <w:r>
        <w:rPr>
          <w:i/>
          <w:lang w:eastAsia="ja-JP"/>
        </w:rPr>
        <w:t>Pause</w:t>
      </w:r>
    </w:p>
    <w:p w:rsidR="00B32B58" w:rsidRDefault="00B32B58" w:rsidP="00C03D18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F13F06" w:rsidRPr="002C5BA1" w:rsidRDefault="00F13F06" w:rsidP="00F13F06">
      <w:pPr>
        <w:widowControl w:val="0"/>
        <w:autoSpaceDE w:val="0"/>
        <w:autoSpaceDN w:val="0"/>
        <w:adjustRightInd w:val="0"/>
        <w:jc w:val="center"/>
        <w:rPr>
          <w:u w:val="single"/>
          <w:lang w:eastAsia="ja-JP"/>
        </w:rPr>
      </w:pPr>
      <w:r w:rsidRPr="002C5BA1">
        <w:rPr>
          <w:u w:val="single"/>
          <w:lang w:eastAsia="ja-JP"/>
        </w:rPr>
        <w:t>III</w:t>
      </w:r>
    </w:p>
    <w:p w:rsidR="00F13F06" w:rsidRPr="002C5BA1" w:rsidRDefault="00F13F06" w:rsidP="00F13F06">
      <w:pPr>
        <w:widowControl w:val="0"/>
        <w:autoSpaceDE w:val="0"/>
        <w:autoSpaceDN w:val="0"/>
        <w:adjustRightInd w:val="0"/>
        <w:jc w:val="center"/>
        <w:rPr>
          <w:u w:val="single"/>
          <w:lang w:eastAsia="ja-JP"/>
        </w:rPr>
      </w:pPr>
      <w:r w:rsidRPr="002C5BA1">
        <w:rPr>
          <w:u w:val="single"/>
          <w:lang w:eastAsia="ja-JP"/>
        </w:rPr>
        <w:t>Le FLE au Japon </w:t>
      </w:r>
    </w:p>
    <w:p w:rsidR="00B32B58" w:rsidRDefault="00B32B58" w:rsidP="00C03D18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B32B58" w:rsidRDefault="00804FEE" w:rsidP="00B32B5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  <w:r>
        <w:rPr>
          <w:lang w:eastAsia="ja-JP"/>
        </w:rPr>
        <w:t>1</w:t>
      </w:r>
      <w:r w:rsidR="00F13F06">
        <w:rPr>
          <w:lang w:eastAsia="ja-JP"/>
        </w:rPr>
        <w:t>6</w:t>
      </w:r>
      <w:r>
        <w:rPr>
          <w:lang w:eastAsia="ja-JP"/>
        </w:rPr>
        <w:t>h</w:t>
      </w:r>
      <w:r w:rsidR="00F13F06">
        <w:rPr>
          <w:lang w:eastAsia="ja-JP"/>
        </w:rPr>
        <w:t>4</w:t>
      </w:r>
      <w:r w:rsidR="00B32B58">
        <w:rPr>
          <w:lang w:eastAsia="ja-JP"/>
        </w:rPr>
        <w:t>5</w:t>
      </w:r>
      <w:r>
        <w:rPr>
          <w:lang w:eastAsia="ja-JP"/>
        </w:rPr>
        <w:tab/>
      </w:r>
      <w:proofErr w:type="spellStart"/>
      <w:r w:rsidR="00B32B58">
        <w:rPr>
          <w:lang w:eastAsia="ja-JP"/>
        </w:rPr>
        <w:t>Yumi</w:t>
      </w:r>
      <w:proofErr w:type="spellEnd"/>
      <w:r w:rsidR="00B32B58">
        <w:rPr>
          <w:lang w:eastAsia="ja-JP"/>
        </w:rPr>
        <w:t xml:space="preserve"> </w:t>
      </w:r>
      <w:proofErr w:type="spellStart"/>
      <w:r w:rsidR="00B32B58">
        <w:rPr>
          <w:lang w:eastAsia="ja-JP"/>
        </w:rPr>
        <w:t>Takagaki</w:t>
      </w:r>
      <w:proofErr w:type="spellEnd"/>
      <w:r w:rsidR="00B32B58">
        <w:rPr>
          <w:lang w:eastAsia="ja-JP"/>
        </w:rPr>
        <w:t xml:space="preserve"> (Université Préfectorale d’Osaka / SJDF)</w:t>
      </w:r>
    </w:p>
    <w:p w:rsidR="00B32B58" w:rsidRDefault="00B32B58" w:rsidP="00B32B58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</w:p>
    <w:p w:rsidR="005F7A6C" w:rsidRDefault="00B32B58" w:rsidP="00B32B58">
      <w:pPr>
        <w:widowControl w:val="0"/>
        <w:autoSpaceDE w:val="0"/>
        <w:autoSpaceDN w:val="0"/>
        <w:adjustRightInd w:val="0"/>
        <w:ind w:left="708" w:firstLine="708"/>
        <w:jc w:val="both"/>
        <w:rPr>
          <w:lang w:eastAsia="ja-JP"/>
        </w:rPr>
      </w:pPr>
      <w:r>
        <w:rPr>
          <w:lang w:eastAsia="ja-JP"/>
        </w:rPr>
        <w:t>« </w:t>
      </w:r>
      <w:r w:rsidR="00B35B12">
        <w:t xml:space="preserve">Le FLE et les applications des études de corpus au Japon </w:t>
      </w:r>
      <w:r>
        <w:rPr>
          <w:lang w:eastAsia="ja-JP"/>
        </w:rPr>
        <w:t>»</w:t>
      </w:r>
      <w:r w:rsidR="005A1F24">
        <w:rPr>
          <w:lang w:eastAsia="ja-JP"/>
        </w:rPr>
        <w:t xml:space="preserve"> </w:t>
      </w:r>
    </w:p>
    <w:p w:rsidR="005F7A6C" w:rsidRDefault="005F7A6C" w:rsidP="00C03D18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B32B58" w:rsidRDefault="00F13F06" w:rsidP="00C03D18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ab/>
        <w:t>17h15</w:t>
      </w:r>
      <w:r>
        <w:rPr>
          <w:lang w:eastAsia="ja-JP"/>
        </w:rPr>
        <w:tab/>
      </w:r>
      <w:proofErr w:type="spellStart"/>
      <w:r>
        <w:rPr>
          <w:lang w:eastAsia="ja-JP"/>
        </w:rPr>
        <w:t>Takeki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Kamiyama</w:t>
      </w:r>
      <w:proofErr w:type="spellEnd"/>
      <w:r>
        <w:rPr>
          <w:lang w:eastAsia="ja-JP"/>
        </w:rPr>
        <w:t xml:space="preserve"> (</w:t>
      </w:r>
      <w:r w:rsidR="00D12A6D">
        <w:rPr>
          <w:lang w:eastAsia="ja-JP"/>
        </w:rPr>
        <w:t xml:space="preserve">LPP, ILPGA, </w:t>
      </w:r>
      <w:r>
        <w:rPr>
          <w:lang w:eastAsia="ja-JP"/>
        </w:rPr>
        <w:t>Université de Paris 3)</w:t>
      </w:r>
    </w:p>
    <w:p w:rsidR="00F13F06" w:rsidRDefault="00F13F06" w:rsidP="00F13F0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lang w:eastAsia="ja-JP"/>
        </w:rPr>
      </w:pPr>
    </w:p>
    <w:p w:rsidR="00F13F06" w:rsidRDefault="00F13F06" w:rsidP="00C03D18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rFonts w:ascii="Helvetica" w:hAnsi="Helvetica" w:cs="Helvetica"/>
          <w:lang w:eastAsia="ja-JP"/>
        </w:rPr>
        <w:tab/>
      </w:r>
      <w:r>
        <w:rPr>
          <w:rFonts w:ascii="Helvetica" w:hAnsi="Helvetica" w:cs="Helvetica"/>
          <w:lang w:eastAsia="ja-JP"/>
        </w:rPr>
        <w:tab/>
      </w:r>
      <w:r w:rsidR="00AE54D4">
        <w:rPr>
          <w:rFonts w:ascii="Helvetica" w:hAnsi="Helvetica" w:cs="Helvetica"/>
          <w:lang w:eastAsia="ja-JP"/>
        </w:rPr>
        <w:t>« </w:t>
      </w:r>
      <w:r w:rsidRPr="00F13F06">
        <w:rPr>
          <w:lang w:eastAsia="ja-JP"/>
        </w:rPr>
        <w:t>Phonétique-phonologie en L2 français et corpus oraux</w:t>
      </w:r>
      <w:r w:rsidR="00AE54D4">
        <w:rPr>
          <w:lang w:eastAsia="ja-JP"/>
        </w:rPr>
        <w:t> »</w:t>
      </w:r>
    </w:p>
    <w:p w:rsidR="00F13F06" w:rsidRPr="00F13F06" w:rsidRDefault="00F13F06" w:rsidP="00C03D18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B32B58" w:rsidRDefault="00B32B58" w:rsidP="00C03D18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ab/>
        <w:t>17h45</w:t>
      </w:r>
      <w:r>
        <w:rPr>
          <w:lang w:eastAsia="ja-JP"/>
        </w:rPr>
        <w:tab/>
      </w:r>
      <w:r w:rsidR="00F13F06">
        <w:rPr>
          <w:lang w:eastAsia="ja-JP"/>
        </w:rPr>
        <w:t xml:space="preserve">Synthèse : </w:t>
      </w:r>
      <w:proofErr w:type="spellStart"/>
      <w:r>
        <w:rPr>
          <w:lang w:eastAsia="ja-JP"/>
        </w:rPr>
        <w:t>Tomoko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Higashi</w:t>
      </w:r>
      <w:proofErr w:type="spellEnd"/>
      <w:r w:rsidR="00F13F06">
        <w:rPr>
          <w:lang w:eastAsia="ja-JP"/>
        </w:rPr>
        <w:t xml:space="preserve"> (</w:t>
      </w:r>
      <w:r w:rsidR="00D12A6D">
        <w:rPr>
          <w:lang w:eastAsia="ja-JP"/>
        </w:rPr>
        <w:t xml:space="preserve">LIDILEM, </w:t>
      </w:r>
      <w:r w:rsidR="00F13F06">
        <w:rPr>
          <w:lang w:eastAsia="ja-JP"/>
        </w:rPr>
        <w:t>Université Stendhal, Grenoble 3)</w:t>
      </w:r>
    </w:p>
    <w:p w:rsidR="00804FEE" w:rsidRPr="00BD3763" w:rsidRDefault="00804FEE" w:rsidP="00C03D18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804FEE" w:rsidRDefault="00586B8E" w:rsidP="00F13F0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BD3763">
        <w:rPr>
          <w:lang w:eastAsia="ja-JP"/>
        </w:rPr>
        <w:tab/>
        <w:t>1</w:t>
      </w:r>
      <w:r w:rsidR="00804FEE">
        <w:rPr>
          <w:lang w:eastAsia="ja-JP"/>
        </w:rPr>
        <w:t>8</w:t>
      </w:r>
      <w:r w:rsidRPr="00BD3763">
        <w:rPr>
          <w:lang w:eastAsia="ja-JP"/>
        </w:rPr>
        <w:t>h</w:t>
      </w:r>
      <w:r w:rsidR="00F13F06">
        <w:rPr>
          <w:lang w:eastAsia="ja-JP"/>
        </w:rPr>
        <w:t>00</w:t>
      </w:r>
      <w:r w:rsidRPr="00BD3763">
        <w:rPr>
          <w:lang w:eastAsia="ja-JP"/>
        </w:rPr>
        <w:tab/>
      </w:r>
      <w:r w:rsidR="00804FEE" w:rsidRPr="00B32B58">
        <w:rPr>
          <w:i/>
          <w:lang w:eastAsia="ja-JP"/>
        </w:rPr>
        <w:t>Fin des travaux</w:t>
      </w:r>
      <w:r w:rsidR="00804FEE">
        <w:rPr>
          <w:lang w:eastAsia="ja-JP"/>
        </w:rPr>
        <w:br w:type="page"/>
      </w:r>
    </w:p>
    <w:p w:rsidR="00804FEE" w:rsidRPr="00D5253F" w:rsidRDefault="00BD3763" w:rsidP="00242418">
      <w:pPr>
        <w:widowControl w:val="0"/>
        <w:autoSpaceDE w:val="0"/>
        <w:autoSpaceDN w:val="0"/>
        <w:adjustRightInd w:val="0"/>
        <w:rPr>
          <w:b/>
          <w:color w:val="0000FF"/>
          <w:sz w:val="28"/>
          <w:szCs w:val="28"/>
          <w:lang w:eastAsia="ja-JP"/>
        </w:rPr>
      </w:pPr>
      <w:r w:rsidRPr="00D5253F">
        <w:rPr>
          <w:b/>
          <w:color w:val="0000FF"/>
          <w:sz w:val="28"/>
          <w:szCs w:val="28"/>
          <w:lang w:eastAsia="ja-JP"/>
        </w:rPr>
        <w:lastRenderedPageBreak/>
        <w:t xml:space="preserve">Mercredi 20 novembre </w:t>
      </w:r>
    </w:p>
    <w:p w:rsidR="00804FEE" w:rsidRDefault="00804FEE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242418" w:rsidRPr="00BD3763" w:rsidRDefault="00BD3763" w:rsidP="003928F1">
      <w:pPr>
        <w:widowControl w:val="0"/>
        <w:autoSpaceDE w:val="0"/>
        <w:autoSpaceDN w:val="0"/>
        <w:adjustRightInd w:val="0"/>
        <w:jc w:val="right"/>
        <w:rPr>
          <w:lang w:eastAsia="ja-JP"/>
        </w:rPr>
      </w:pPr>
      <w:r w:rsidRPr="00BD3763">
        <w:rPr>
          <w:lang w:eastAsia="ja-JP"/>
        </w:rPr>
        <w:t>(</w:t>
      </w:r>
      <w:r w:rsidR="00F97924">
        <w:rPr>
          <w:lang w:eastAsia="ja-JP"/>
        </w:rPr>
        <w:t xml:space="preserve">Lieu : </w:t>
      </w:r>
      <w:r w:rsidRPr="00BD3763">
        <w:rPr>
          <w:lang w:eastAsia="ja-JP"/>
        </w:rPr>
        <w:t>B</w:t>
      </w:r>
      <w:r w:rsidR="00637946">
        <w:rPr>
          <w:lang w:eastAsia="ja-JP"/>
        </w:rPr>
        <w:t xml:space="preserve">ibliothèque </w:t>
      </w:r>
      <w:r w:rsidRPr="00BD3763">
        <w:rPr>
          <w:lang w:eastAsia="ja-JP"/>
        </w:rPr>
        <w:t>n</w:t>
      </w:r>
      <w:r w:rsidR="00637946">
        <w:rPr>
          <w:lang w:eastAsia="ja-JP"/>
        </w:rPr>
        <w:t xml:space="preserve">ationale de </w:t>
      </w:r>
      <w:r w:rsidR="003928F1">
        <w:rPr>
          <w:lang w:eastAsia="ja-JP"/>
        </w:rPr>
        <w:t>France,</w:t>
      </w:r>
      <w:r w:rsidRPr="00BD3763">
        <w:rPr>
          <w:lang w:eastAsia="ja-JP"/>
        </w:rPr>
        <w:t xml:space="preserve"> Tolbiac</w:t>
      </w:r>
      <w:r w:rsidR="00B32B58">
        <w:rPr>
          <w:lang w:eastAsia="ja-JP"/>
        </w:rPr>
        <w:t>, Quai François Mauriac, 75013</w:t>
      </w:r>
      <w:r w:rsidRPr="00BD3763">
        <w:rPr>
          <w:lang w:eastAsia="ja-JP"/>
        </w:rPr>
        <w:t>)</w:t>
      </w:r>
    </w:p>
    <w:p w:rsidR="00BD3763" w:rsidRDefault="00BD3763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804FEE" w:rsidRDefault="00804FEE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5F7A6C" w:rsidRDefault="005F7A6C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804FEE" w:rsidRPr="00F97924" w:rsidRDefault="00FB25DD" w:rsidP="00F979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  <w:sz w:val="28"/>
          <w:szCs w:val="28"/>
          <w:lang w:eastAsia="ja-JP"/>
        </w:rPr>
      </w:pPr>
      <w:r>
        <w:rPr>
          <w:color w:val="0000FF"/>
          <w:sz w:val="28"/>
          <w:szCs w:val="28"/>
          <w:lang w:eastAsia="ja-JP"/>
        </w:rPr>
        <w:t>Bibliothèque nationale</w:t>
      </w:r>
      <w:r w:rsidR="005F7A6C" w:rsidRPr="00F97924">
        <w:rPr>
          <w:color w:val="0000FF"/>
          <w:sz w:val="28"/>
          <w:szCs w:val="28"/>
          <w:lang w:eastAsia="ja-JP"/>
        </w:rPr>
        <w:t> : les missions d’archivage sonore</w:t>
      </w:r>
    </w:p>
    <w:p w:rsidR="005F7A6C" w:rsidRDefault="005F7A6C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5F7A6C" w:rsidRPr="00BD3763" w:rsidRDefault="005F7A6C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BD3763" w:rsidRDefault="00804FEE" w:rsidP="002424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 w:rsidR="00BD3763" w:rsidRPr="00BD3763">
        <w:rPr>
          <w:lang w:eastAsia="ja-JP"/>
        </w:rPr>
        <w:t>9h</w:t>
      </w:r>
      <w:r w:rsidR="00BD3763" w:rsidRPr="00BD3763">
        <w:rPr>
          <w:lang w:eastAsia="ja-JP"/>
        </w:rPr>
        <w:tab/>
        <w:t>Accueil</w:t>
      </w:r>
      <w:r>
        <w:rPr>
          <w:lang w:eastAsia="ja-JP"/>
        </w:rPr>
        <w:t xml:space="preserve"> par le Président de la </w:t>
      </w:r>
      <w:proofErr w:type="spellStart"/>
      <w:r>
        <w:rPr>
          <w:lang w:eastAsia="ja-JP"/>
        </w:rPr>
        <w:t>BnF</w:t>
      </w:r>
      <w:proofErr w:type="spellEnd"/>
      <w:r w:rsidR="00525568">
        <w:rPr>
          <w:lang w:eastAsia="ja-JP"/>
        </w:rPr>
        <w:t>, M. Bruno Racine</w:t>
      </w:r>
      <w:r>
        <w:rPr>
          <w:lang w:eastAsia="ja-JP"/>
        </w:rPr>
        <w:t xml:space="preserve"> (ou son représentant)</w:t>
      </w:r>
    </w:p>
    <w:p w:rsidR="00804FEE" w:rsidRPr="00BD3763" w:rsidRDefault="00804FEE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BD3763" w:rsidRDefault="00BD3763" w:rsidP="00F97924">
      <w:pPr>
        <w:widowControl w:val="0"/>
        <w:autoSpaceDE w:val="0"/>
        <w:autoSpaceDN w:val="0"/>
        <w:adjustRightInd w:val="0"/>
        <w:spacing w:before="240"/>
        <w:rPr>
          <w:lang w:eastAsia="ja-JP"/>
        </w:rPr>
      </w:pPr>
      <w:r w:rsidRPr="00BD3763">
        <w:rPr>
          <w:lang w:eastAsia="ja-JP"/>
        </w:rPr>
        <w:tab/>
        <w:t>9h30</w:t>
      </w:r>
      <w:r w:rsidRPr="00BD3763">
        <w:rPr>
          <w:lang w:eastAsia="ja-JP"/>
        </w:rPr>
        <w:tab/>
        <w:t xml:space="preserve">Collecter et archiver : </w:t>
      </w:r>
      <w:r w:rsidR="00817DB4">
        <w:rPr>
          <w:lang w:eastAsia="ja-JP"/>
        </w:rPr>
        <w:t>un exemple de dépôt et de traitement</w:t>
      </w:r>
    </w:p>
    <w:p w:rsidR="00B32B58" w:rsidRDefault="00B32B58" w:rsidP="001F4A8D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:rsidR="00F35887" w:rsidRPr="004B7839" w:rsidRDefault="001F4A8D" w:rsidP="00F97924">
      <w:pPr>
        <w:widowControl w:val="0"/>
        <w:autoSpaceDE w:val="0"/>
        <w:autoSpaceDN w:val="0"/>
        <w:adjustRightInd w:val="0"/>
        <w:ind w:left="708" w:firstLine="708"/>
        <w:rPr>
          <w:lang w:val="en-US" w:eastAsia="ja-JP"/>
        </w:rPr>
      </w:pPr>
      <w:r w:rsidRPr="004B7839">
        <w:rPr>
          <w:lang w:val="en-US" w:eastAsia="ja-JP"/>
        </w:rPr>
        <w:t xml:space="preserve">Pascal </w:t>
      </w:r>
      <w:proofErr w:type="spellStart"/>
      <w:r w:rsidRPr="004B7839">
        <w:rPr>
          <w:lang w:val="en-US" w:eastAsia="ja-JP"/>
        </w:rPr>
        <w:t>Cordereix</w:t>
      </w:r>
      <w:proofErr w:type="spellEnd"/>
      <w:r w:rsidR="00817DB4" w:rsidRPr="004B7839">
        <w:rPr>
          <w:lang w:val="en-US" w:eastAsia="ja-JP"/>
        </w:rPr>
        <w:t xml:space="preserve"> (</w:t>
      </w:r>
      <w:proofErr w:type="spellStart"/>
      <w:r w:rsidR="00817DB4" w:rsidRPr="004B7839">
        <w:rPr>
          <w:lang w:val="en-US" w:eastAsia="ja-JP"/>
        </w:rPr>
        <w:t>BnF</w:t>
      </w:r>
      <w:proofErr w:type="spellEnd"/>
      <w:r w:rsidR="00817DB4" w:rsidRPr="004B7839">
        <w:rPr>
          <w:lang w:val="en-US" w:eastAsia="ja-JP"/>
        </w:rPr>
        <w:t xml:space="preserve"> / LLL)</w:t>
      </w:r>
    </w:p>
    <w:p w:rsidR="00F35887" w:rsidRPr="004B7839" w:rsidRDefault="00F35887" w:rsidP="00F97924">
      <w:pPr>
        <w:widowControl w:val="0"/>
        <w:autoSpaceDE w:val="0"/>
        <w:autoSpaceDN w:val="0"/>
        <w:adjustRightInd w:val="0"/>
        <w:spacing w:before="240"/>
        <w:rPr>
          <w:lang w:val="en-US" w:eastAsia="ja-JP"/>
        </w:rPr>
      </w:pPr>
      <w:r w:rsidRPr="004B7839">
        <w:rPr>
          <w:lang w:val="en-US" w:eastAsia="ja-JP"/>
        </w:rPr>
        <w:tab/>
      </w:r>
    </w:p>
    <w:p w:rsidR="00804FEE" w:rsidRPr="00FE0F3B" w:rsidRDefault="00FB25DD" w:rsidP="00242418">
      <w:pPr>
        <w:widowControl w:val="0"/>
        <w:autoSpaceDE w:val="0"/>
        <w:autoSpaceDN w:val="0"/>
        <w:adjustRightInd w:val="0"/>
        <w:rPr>
          <w:i/>
          <w:lang w:val="en-US" w:eastAsia="ja-JP"/>
        </w:rPr>
      </w:pPr>
      <w:r>
        <w:rPr>
          <w:lang w:val="en-US" w:eastAsia="ja-JP"/>
        </w:rPr>
        <w:tab/>
      </w:r>
      <w:r w:rsidRPr="00FE0F3B">
        <w:rPr>
          <w:lang w:val="en-US" w:eastAsia="ja-JP"/>
        </w:rPr>
        <w:t>10</w:t>
      </w:r>
      <w:r w:rsidR="00804FEE" w:rsidRPr="00FE0F3B">
        <w:rPr>
          <w:lang w:val="en-US" w:eastAsia="ja-JP"/>
        </w:rPr>
        <w:t>h</w:t>
      </w:r>
      <w:r w:rsidRPr="00FE0F3B">
        <w:rPr>
          <w:lang w:val="en-US" w:eastAsia="ja-JP"/>
        </w:rPr>
        <w:t>30</w:t>
      </w:r>
      <w:r w:rsidR="00804FEE" w:rsidRPr="00FE0F3B">
        <w:rPr>
          <w:lang w:val="en-US" w:eastAsia="ja-JP"/>
        </w:rPr>
        <w:tab/>
      </w:r>
      <w:r w:rsidR="00804FEE" w:rsidRPr="00FE0F3B">
        <w:rPr>
          <w:i/>
          <w:lang w:val="en-US" w:eastAsia="ja-JP"/>
        </w:rPr>
        <w:t>Pause</w:t>
      </w:r>
    </w:p>
    <w:p w:rsidR="00804FEE" w:rsidRPr="00FE0F3B" w:rsidRDefault="00BD3763" w:rsidP="00F97924">
      <w:pPr>
        <w:widowControl w:val="0"/>
        <w:autoSpaceDE w:val="0"/>
        <w:autoSpaceDN w:val="0"/>
        <w:adjustRightInd w:val="0"/>
        <w:spacing w:before="240"/>
        <w:rPr>
          <w:lang w:val="en-US" w:eastAsia="ja-JP"/>
        </w:rPr>
      </w:pPr>
      <w:r w:rsidRPr="00FE0F3B">
        <w:rPr>
          <w:lang w:val="en-US" w:eastAsia="ja-JP"/>
        </w:rPr>
        <w:tab/>
      </w:r>
    </w:p>
    <w:p w:rsidR="00BD3763" w:rsidRPr="00BD3763" w:rsidRDefault="00FB25DD" w:rsidP="00817DB4">
      <w:pPr>
        <w:widowControl w:val="0"/>
        <w:autoSpaceDE w:val="0"/>
        <w:autoSpaceDN w:val="0"/>
        <w:adjustRightInd w:val="0"/>
        <w:ind w:firstLine="708"/>
        <w:jc w:val="both"/>
        <w:rPr>
          <w:lang w:eastAsia="ja-JP"/>
        </w:rPr>
      </w:pPr>
      <w:r>
        <w:rPr>
          <w:lang w:eastAsia="ja-JP"/>
        </w:rPr>
        <w:t>11h</w:t>
      </w:r>
      <w:r w:rsidR="00BD3763" w:rsidRPr="00BD3763">
        <w:rPr>
          <w:lang w:eastAsia="ja-JP"/>
        </w:rPr>
        <w:tab/>
      </w:r>
      <w:r w:rsidR="00817DB4">
        <w:rPr>
          <w:lang w:eastAsia="ja-JP"/>
        </w:rPr>
        <w:t xml:space="preserve">Le département de l’audiovisuel et </w:t>
      </w:r>
      <w:proofErr w:type="spellStart"/>
      <w:r w:rsidR="00804FEE">
        <w:rPr>
          <w:lang w:eastAsia="ja-JP"/>
        </w:rPr>
        <w:t>Gallica</w:t>
      </w:r>
      <w:proofErr w:type="spellEnd"/>
      <w:r w:rsidR="00817DB4">
        <w:rPr>
          <w:lang w:eastAsia="ja-JP"/>
        </w:rPr>
        <w:t xml:space="preserve"> : un </w:t>
      </w:r>
      <w:r w:rsidR="00F96822">
        <w:rPr>
          <w:lang w:eastAsia="ja-JP"/>
        </w:rPr>
        <w:t xml:space="preserve">accès public aux données </w:t>
      </w:r>
    </w:p>
    <w:p w:rsidR="00B32B58" w:rsidRDefault="00B32B58" w:rsidP="001F4A8D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:rsidR="00BD3763" w:rsidRPr="009F1261" w:rsidRDefault="00817DB4" w:rsidP="003928F1">
      <w:pPr>
        <w:widowControl w:val="0"/>
        <w:autoSpaceDE w:val="0"/>
        <w:autoSpaceDN w:val="0"/>
        <w:adjustRightInd w:val="0"/>
        <w:ind w:left="1416"/>
        <w:rPr>
          <w:lang w:eastAsia="ja-JP"/>
        </w:rPr>
      </w:pPr>
      <w:r w:rsidRPr="009F1261">
        <w:rPr>
          <w:lang w:eastAsia="ja-JP"/>
        </w:rPr>
        <w:t>Christophe Gauthier (</w:t>
      </w:r>
      <w:proofErr w:type="spellStart"/>
      <w:r w:rsidRPr="009F1261">
        <w:rPr>
          <w:lang w:eastAsia="ja-JP"/>
        </w:rPr>
        <w:t>BnF</w:t>
      </w:r>
      <w:proofErr w:type="spellEnd"/>
      <w:r w:rsidRPr="009F1261">
        <w:rPr>
          <w:lang w:eastAsia="ja-JP"/>
        </w:rPr>
        <w:t xml:space="preserve"> / LLL)</w:t>
      </w:r>
      <w:r w:rsidR="003928F1" w:rsidRPr="009F1261">
        <w:rPr>
          <w:lang w:eastAsia="ja-JP"/>
        </w:rPr>
        <w:t xml:space="preserve">, </w:t>
      </w:r>
      <w:r w:rsidR="003928F1" w:rsidRPr="009F1261">
        <w:t xml:space="preserve">Isabelle </w:t>
      </w:r>
      <w:proofErr w:type="spellStart"/>
      <w:r w:rsidR="003928F1" w:rsidRPr="009F1261">
        <w:t>Nyffenegger</w:t>
      </w:r>
      <w:proofErr w:type="spellEnd"/>
      <w:r w:rsidR="003928F1" w:rsidRPr="009F1261">
        <w:t xml:space="preserve"> (</w:t>
      </w:r>
      <w:proofErr w:type="spellStart"/>
      <w:r w:rsidR="003928F1" w:rsidRPr="009F1261">
        <w:t>BnF</w:t>
      </w:r>
      <w:proofErr w:type="spellEnd"/>
      <w:r w:rsidR="003928F1" w:rsidRPr="009F1261">
        <w:t xml:space="preserve">) &amp; </w:t>
      </w:r>
      <w:r w:rsidR="003928F1">
        <w:t xml:space="preserve">Mireille </w:t>
      </w:r>
      <w:proofErr w:type="spellStart"/>
      <w:r w:rsidR="003928F1">
        <w:t>Ballit</w:t>
      </w:r>
      <w:proofErr w:type="spellEnd"/>
      <w:r w:rsidR="005A1F24" w:rsidRPr="009F1261">
        <w:rPr>
          <w:lang w:eastAsia="ja-JP"/>
        </w:rPr>
        <w:t xml:space="preserve"> </w:t>
      </w:r>
      <w:r w:rsidR="008E199D">
        <w:rPr>
          <w:lang w:eastAsia="ja-JP"/>
        </w:rPr>
        <w:t>(</w:t>
      </w:r>
      <w:proofErr w:type="spellStart"/>
      <w:r w:rsidR="008E199D">
        <w:rPr>
          <w:lang w:eastAsia="ja-JP"/>
        </w:rPr>
        <w:t>BnF</w:t>
      </w:r>
      <w:proofErr w:type="spellEnd"/>
      <w:r w:rsidR="008E199D">
        <w:rPr>
          <w:lang w:eastAsia="ja-JP"/>
        </w:rPr>
        <w:t>)</w:t>
      </w:r>
    </w:p>
    <w:p w:rsidR="005F7A6C" w:rsidRPr="009F1261" w:rsidRDefault="005F7A6C" w:rsidP="00242418">
      <w:pPr>
        <w:widowControl w:val="0"/>
        <w:autoSpaceDE w:val="0"/>
        <w:autoSpaceDN w:val="0"/>
        <w:adjustRightInd w:val="0"/>
        <w:rPr>
          <w:lang w:eastAsia="ja-JP"/>
        </w:rPr>
      </w:pPr>
      <w:r w:rsidRPr="009F1261">
        <w:rPr>
          <w:lang w:eastAsia="ja-JP"/>
        </w:rPr>
        <w:tab/>
      </w:r>
      <w:r w:rsidRPr="009F1261">
        <w:rPr>
          <w:lang w:eastAsia="ja-JP"/>
        </w:rPr>
        <w:tab/>
      </w:r>
      <w:r w:rsidRPr="009F1261">
        <w:rPr>
          <w:lang w:eastAsia="ja-JP"/>
        </w:rPr>
        <w:tab/>
      </w:r>
    </w:p>
    <w:p w:rsidR="00BD3763" w:rsidRDefault="00FB25DD" w:rsidP="00F97924">
      <w:pPr>
        <w:widowControl w:val="0"/>
        <w:autoSpaceDE w:val="0"/>
        <w:autoSpaceDN w:val="0"/>
        <w:adjustRightInd w:val="0"/>
        <w:spacing w:before="240"/>
        <w:rPr>
          <w:lang w:eastAsia="ja-JP"/>
        </w:rPr>
      </w:pPr>
      <w:r w:rsidRPr="009F1261">
        <w:rPr>
          <w:lang w:eastAsia="ja-JP"/>
        </w:rPr>
        <w:tab/>
      </w:r>
      <w:r>
        <w:rPr>
          <w:lang w:eastAsia="ja-JP"/>
        </w:rPr>
        <w:t>12h</w:t>
      </w:r>
      <w:r w:rsidR="00BD3763" w:rsidRPr="00BD3763">
        <w:rPr>
          <w:lang w:eastAsia="ja-JP"/>
        </w:rPr>
        <w:tab/>
      </w:r>
      <w:r w:rsidR="00BD3763" w:rsidRPr="005F7A6C">
        <w:rPr>
          <w:i/>
          <w:lang w:eastAsia="ja-JP"/>
        </w:rPr>
        <w:t>Déjeuner</w:t>
      </w:r>
    </w:p>
    <w:p w:rsidR="00804FEE" w:rsidRDefault="00804FEE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5F7A6C" w:rsidRDefault="005F7A6C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5F7A6C" w:rsidRPr="00F97924" w:rsidRDefault="005F7A6C" w:rsidP="00F979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  <w:sz w:val="28"/>
          <w:szCs w:val="28"/>
          <w:lang w:eastAsia="ja-JP"/>
        </w:rPr>
      </w:pPr>
      <w:r w:rsidRPr="00F97924">
        <w:rPr>
          <w:color w:val="0000FF"/>
          <w:sz w:val="28"/>
          <w:szCs w:val="28"/>
          <w:lang w:eastAsia="ja-JP"/>
        </w:rPr>
        <w:t>Perspectives européennes</w:t>
      </w:r>
    </w:p>
    <w:p w:rsidR="005F7A6C" w:rsidRPr="00BD3763" w:rsidRDefault="005F7A6C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BD3763" w:rsidRPr="00BD3763" w:rsidRDefault="00BD3763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B32B58" w:rsidRDefault="00BD3763" w:rsidP="00242418">
      <w:pPr>
        <w:widowControl w:val="0"/>
        <w:autoSpaceDE w:val="0"/>
        <w:autoSpaceDN w:val="0"/>
        <w:adjustRightInd w:val="0"/>
        <w:rPr>
          <w:lang w:eastAsia="ja-JP"/>
        </w:rPr>
      </w:pPr>
      <w:r w:rsidRPr="00BD3763">
        <w:rPr>
          <w:lang w:eastAsia="ja-JP"/>
        </w:rPr>
        <w:tab/>
        <w:t xml:space="preserve">14h30 </w:t>
      </w:r>
      <w:r w:rsidR="00B32B58">
        <w:rPr>
          <w:lang w:eastAsia="ja-JP"/>
        </w:rPr>
        <w:t xml:space="preserve">Introduction par </w:t>
      </w:r>
      <w:proofErr w:type="spellStart"/>
      <w:r w:rsidR="00B32B58">
        <w:rPr>
          <w:lang w:eastAsia="ja-JP"/>
        </w:rPr>
        <w:t>Yoshiyasu</w:t>
      </w:r>
      <w:proofErr w:type="spellEnd"/>
      <w:r w:rsidR="00B32B58">
        <w:rPr>
          <w:lang w:eastAsia="ja-JP"/>
        </w:rPr>
        <w:t xml:space="preserve"> Tanaka </w:t>
      </w:r>
    </w:p>
    <w:p w:rsidR="00B32B58" w:rsidRDefault="00B32B58" w:rsidP="00B32B58">
      <w:pPr>
        <w:widowControl w:val="0"/>
        <w:autoSpaceDE w:val="0"/>
        <w:autoSpaceDN w:val="0"/>
        <w:adjustRightInd w:val="0"/>
        <w:ind w:left="708" w:firstLine="708"/>
        <w:rPr>
          <w:lang w:eastAsia="ja-JP"/>
        </w:rPr>
      </w:pPr>
      <w:r>
        <w:rPr>
          <w:lang w:eastAsia="ja-JP"/>
        </w:rPr>
        <w:t>(Conseiller culturel auprès de l’Ambassade du Japon en France)</w:t>
      </w:r>
    </w:p>
    <w:p w:rsidR="00B32B58" w:rsidRDefault="00B32B58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B32B58" w:rsidRDefault="00B32B58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5F7A6C" w:rsidRDefault="00B32B58" w:rsidP="00B32B58">
      <w:pPr>
        <w:widowControl w:val="0"/>
        <w:autoSpaceDE w:val="0"/>
        <w:autoSpaceDN w:val="0"/>
        <w:adjustRightInd w:val="0"/>
        <w:ind w:firstLine="708"/>
        <w:rPr>
          <w:lang w:eastAsia="ja-JP"/>
        </w:rPr>
      </w:pPr>
      <w:r>
        <w:rPr>
          <w:lang w:eastAsia="ja-JP"/>
        </w:rPr>
        <w:t>14h45</w:t>
      </w:r>
      <w:r>
        <w:rPr>
          <w:lang w:eastAsia="ja-JP"/>
        </w:rPr>
        <w:tab/>
      </w:r>
      <w:r w:rsidR="005F7A6C">
        <w:rPr>
          <w:lang w:eastAsia="ja-JP"/>
        </w:rPr>
        <w:t>Infrastructures européennes</w:t>
      </w:r>
      <w:r w:rsidR="001F4A8D">
        <w:rPr>
          <w:lang w:eastAsia="ja-JP"/>
        </w:rPr>
        <w:t> : DARIAH et CLARIN</w:t>
      </w:r>
    </w:p>
    <w:p w:rsidR="00B32B58" w:rsidRDefault="00B32B58" w:rsidP="001F4A8D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:rsidR="005F7A6C" w:rsidRDefault="001F4A8D" w:rsidP="00F97924">
      <w:pPr>
        <w:widowControl w:val="0"/>
        <w:autoSpaceDE w:val="0"/>
        <w:autoSpaceDN w:val="0"/>
        <w:adjustRightInd w:val="0"/>
        <w:ind w:left="708" w:firstLine="708"/>
        <w:rPr>
          <w:lang w:eastAsia="ja-JP"/>
        </w:rPr>
      </w:pPr>
      <w:r>
        <w:rPr>
          <w:lang w:eastAsia="ja-JP"/>
        </w:rPr>
        <w:t xml:space="preserve">Sophie David </w:t>
      </w:r>
      <w:r w:rsidR="004E37BC">
        <w:rPr>
          <w:lang w:eastAsia="ja-JP"/>
        </w:rPr>
        <w:t>&amp;</w:t>
      </w:r>
      <w:r>
        <w:rPr>
          <w:lang w:eastAsia="ja-JP"/>
        </w:rPr>
        <w:t xml:space="preserve"> </w:t>
      </w:r>
      <w:r w:rsidRPr="00F97924">
        <w:rPr>
          <w:lang w:eastAsia="ja-JP"/>
        </w:rPr>
        <w:t xml:space="preserve">Jean-Luc </w:t>
      </w:r>
      <w:proofErr w:type="spellStart"/>
      <w:r w:rsidRPr="00F97924">
        <w:rPr>
          <w:lang w:eastAsia="ja-JP"/>
        </w:rPr>
        <w:t>Minel</w:t>
      </w:r>
      <w:proofErr w:type="spellEnd"/>
      <w:r w:rsidR="00F96822" w:rsidRPr="00F97924">
        <w:rPr>
          <w:lang w:eastAsia="ja-JP"/>
        </w:rPr>
        <w:t xml:space="preserve"> (</w:t>
      </w:r>
      <w:proofErr w:type="spellStart"/>
      <w:r w:rsidR="002C5BA1">
        <w:rPr>
          <w:lang w:eastAsia="ja-JP"/>
        </w:rPr>
        <w:t>MoDyC</w:t>
      </w:r>
      <w:r w:rsidR="00F96822">
        <w:rPr>
          <w:lang w:eastAsia="ja-JP"/>
        </w:rPr>
        <w:t>o</w:t>
      </w:r>
      <w:proofErr w:type="spellEnd"/>
      <w:r w:rsidR="00F96822">
        <w:rPr>
          <w:lang w:eastAsia="ja-JP"/>
        </w:rPr>
        <w:t xml:space="preserve"> – </w:t>
      </w:r>
      <w:r w:rsidR="0093474E">
        <w:rPr>
          <w:lang w:eastAsia="ja-JP"/>
        </w:rPr>
        <w:t xml:space="preserve">Université </w:t>
      </w:r>
      <w:r w:rsidR="00F96822">
        <w:rPr>
          <w:lang w:eastAsia="ja-JP"/>
        </w:rPr>
        <w:t>Paris Ouest)</w:t>
      </w:r>
    </w:p>
    <w:p w:rsidR="00BD3763" w:rsidRPr="00223BDA" w:rsidRDefault="005F7A6C" w:rsidP="00242418">
      <w:pPr>
        <w:widowControl w:val="0"/>
        <w:autoSpaceDE w:val="0"/>
        <w:autoSpaceDN w:val="0"/>
        <w:adjustRightInd w:val="0"/>
        <w:rPr>
          <w:color w:val="FF0000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BD3763" w:rsidRPr="00223BDA">
        <w:rPr>
          <w:color w:val="FF0000"/>
          <w:lang w:eastAsia="ja-JP"/>
        </w:rPr>
        <w:t xml:space="preserve"> </w:t>
      </w:r>
    </w:p>
    <w:p w:rsidR="00804FEE" w:rsidRPr="00BD3763" w:rsidRDefault="00804FEE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BD3763" w:rsidRDefault="00BD3763" w:rsidP="00242418">
      <w:pPr>
        <w:widowControl w:val="0"/>
        <w:autoSpaceDE w:val="0"/>
        <w:autoSpaceDN w:val="0"/>
        <w:adjustRightInd w:val="0"/>
        <w:rPr>
          <w:lang w:eastAsia="ja-JP"/>
        </w:rPr>
      </w:pPr>
      <w:r w:rsidRPr="00BD3763">
        <w:rPr>
          <w:lang w:eastAsia="ja-JP"/>
        </w:rPr>
        <w:tab/>
        <w:t>1</w:t>
      </w:r>
      <w:r w:rsidR="00F35887">
        <w:rPr>
          <w:lang w:eastAsia="ja-JP"/>
        </w:rPr>
        <w:t>6h</w:t>
      </w:r>
      <w:r w:rsidRPr="00BD3763">
        <w:rPr>
          <w:lang w:eastAsia="ja-JP"/>
        </w:rPr>
        <w:tab/>
        <w:t xml:space="preserve">Visite des collections de la </w:t>
      </w:r>
      <w:proofErr w:type="spellStart"/>
      <w:r w:rsidRPr="00BD3763">
        <w:rPr>
          <w:lang w:eastAsia="ja-JP"/>
        </w:rPr>
        <w:t>BnF</w:t>
      </w:r>
      <w:proofErr w:type="spellEnd"/>
      <w:r w:rsidR="00F96822">
        <w:rPr>
          <w:lang w:eastAsia="ja-JP"/>
        </w:rPr>
        <w:t> : Musée Charles Cros</w:t>
      </w:r>
    </w:p>
    <w:p w:rsidR="00F35887" w:rsidRDefault="00F35887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F35887" w:rsidRDefault="005F7A6C" w:rsidP="005F7A6C">
      <w:pPr>
        <w:widowControl w:val="0"/>
        <w:autoSpaceDE w:val="0"/>
        <w:autoSpaceDN w:val="0"/>
        <w:adjustRightInd w:val="0"/>
        <w:ind w:left="1416" w:firstLine="4"/>
        <w:rPr>
          <w:lang w:eastAsia="ja-JP"/>
        </w:rPr>
      </w:pPr>
      <w:r>
        <w:rPr>
          <w:lang w:eastAsia="ja-JP"/>
        </w:rPr>
        <w:t>Equipements de laboratoire et matériels d’enregistrement et de reproduction du son des XIX</w:t>
      </w:r>
      <w:r w:rsidRPr="005E7AA3">
        <w:rPr>
          <w:vertAlign w:val="superscript"/>
          <w:lang w:eastAsia="ja-JP"/>
        </w:rPr>
        <w:t>e</w:t>
      </w:r>
      <w:r>
        <w:rPr>
          <w:lang w:eastAsia="ja-JP"/>
        </w:rPr>
        <w:t xml:space="preserve"> et XX</w:t>
      </w:r>
      <w:r w:rsidRPr="005E7AA3">
        <w:rPr>
          <w:vertAlign w:val="superscript"/>
          <w:lang w:eastAsia="ja-JP"/>
        </w:rPr>
        <w:t>e</w:t>
      </w:r>
      <w:r>
        <w:rPr>
          <w:lang w:eastAsia="ja-JP"/>
        </w:rPr>
        <w:t xml:space="preserve"> siècles</w:t>
      </w:r>
    </w:p>
    <w:p w:rsidR="005F7A6C" w:rsidRDefault="005F7A6C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B32B58" w:rsidRPr="00BD3763" w:rsidRDefault="00B32B58" w:rsidP="00242418">
      <w:pPr>
        <w:widowControl w:val="0"/>
        <w:autoSpaceDE w:val="0"/>
        <w:autoSpaceDN w:val="0"/>
        <w:adjustRightInd w:val="0"/>
        <w:rPr>
          <w:lang w:eastAsia="ja-JP"/>
        </w:rPr>
      </w:pPr>
    </w:p>
    <w:p w:rsidR="00BD3763" w:rsidRPr="00BD3763" w:rsidRDefault="00BD3763" w:rsidP="00242418">
      <w:pPr>
        <w:widowControl w:val="0"/>
        <w:autoSpaceDE w:val="0"/>
        <w:autoSpaceDN w:val="0"/>
        <w:adjustRightInd w:val="0"/>
        <w:rPr>
          <w:lang w:eastAsia="ja-JP"/>
        </w:rPr>
      </w:pPr>
      <w:r w:rsidRPr="00BD3763">
        <w:rPr>
          <w:lang w:eastAsia="ja-JP"/>
        </w:rPr>
        <w:tab/>
        <w:t>17h</w:t>
      </w:r>
      <w:r w:rsidRPr="00BD3763">
        <w:rPr>
          <w:lang w:eastAsia="ja-JP"/>
        </w:rPr>
        <w:tab/>
      </w:r>
      <w:r w:rsidRPr="00F35887">
        <w:rPr>
          <w:i/>
          <w:lang w:eastAsia="ja-JP"/>
        </w:rPr>
        <w:t>Pot</w:t>
      </w:r>
      <w:r w:rsidR="00F35887" w:rsidRPr="00F35887">
        <w:rPr>
          <w:i/>
          <w:lang w:eastAsia="ja-JP"/>
        </w:rPr>
        <w:t xml:space="preserve"> de clôture</w:t>
      </w:r>
    </w:p>
    <w:p w:rsidR="00242418" w:rsidRPr="00BD3763" w:rsidRDefault="00BD3763" w:rsidP="00BD3763">
      <w:pPr>
        <w:widowControl w:val="0"/>
        <w:autoSpaceDE w:val="0"/>
        <w:autoSpaceDN w:val="0"/>
        <w:adjustRightInd w:val="0"/>
        <w:rPr>
          <w:lang w:eastAsia="ja-JP"/>
        </w:rPr>
      </w:pPr>
      <w:r w:rsidRPr="00BD3763">
        <w:rPr>
          <w:color w:val="2052B2"/>
          <w:lang w:eastAsia="ja-JP"/>
        </w:rPr>
        <w:tab/>
      </w:r>
    </w:p>
    <w:p w:rsidR="00242418" w:rsidRPr="00BD3763" w:rsidRDefault="00242418"/>
    <w:sectPr w:rsidR="00242418" w:rsidRPr="00BD3763" w:rsidSect="00242418"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49" w:rsidRDefault="00292F49" w:rsidP="00BD3763">
      <w:r>
        <w:separator/>
      </w:r>
    </w:p>
  </w:endnote>
  <w:endnote w:type="continuationSeparator" w:id="0">
    <w:p w:rsidR="00292F49" w:rsidRDefault="00292F49" w:rsidP="00BD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E4" w:rsidRDefault="0038506E" w:rsidP="00BD376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B1B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B1BE4" w:rsidRDefault="00CB1B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E4" w:rsidRDefault="0038506E" w:rsidP="00BD376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B1BE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14440">
      <w:rPr>
        <w:rStyle w:val="Numrodepage"/>
        <w:noProof/>
      </w:rPr>
      <w:t>8</w:t>
    </w:r>
    <w:r>
      <w:rPr>
        <w:rStyle w:val="Numrodepage"/>
      </w:rPr>
      <w:fldChar w:fldCharType="end"/>
    </w:r>
  </w:p>
  <w:p w:rsidR="00CB1BE4" w:rsidRDefault="00CB1B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49" w:rsidRDefault="00292F49" w:rsidP="00BD3763">
      <w:r>
        <w:separator/>
      </w:r>
    </w:p>
  </w:footnote>
  <w:footnote w:type="continuationSeparator" w:id="0">
    <w:p w:rsidR="00292F49" w:rsidRDefault="00292F49" w:rsidP="00BD3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418"/>
    <w:rsid w:val="00056F22"/>
    <w:rsid w:val="000B3F61"/>
    <w:rsid w:val="000C17DA"/>
    <w:rsid w:val="000C3919"/>
    <w:rsid w:val="000C72E4"/>
    <w:rsid w:val="000E3C00"/>
    <w:rsid w:val="00110F2C"/>
    <w:rsid w:val="00140189"/>
    <w:rsid w:val="00143B3C"/>
    <w:rsid w:val="00154573"/>
    <w:rsid w:val="001C4104"/>
    <w:rsid w:val="001D0333"/>
    <w:rsid w:val="001D1995"/>
    <w:rsid w:val="001F4A8D"/>
    <w:rsid w:val="00223BDA"/>
    <w:rsid w:val="0022794B"/>
    <w:rsid w:val="002348C0"/>
    <w:rsid w:val="00240869"/>
    <w:rsid w:val="00242418"/>
    <w:rsid w:val="00253D53"/>
    <w:rsid w:val="00253E36"/>
    <w:rsid w:val="00292F49"/>
    <w:rsid w:val="002C1951"/>
    <w:rsid w:val="002C5BA1"/>
    <w:rsid w:val="00352760"/>
    <w:rsid w:val="00380447"/>
    <w:rsid w:val="0038506E"/>
    <w:rsid w:val="003928F1"/>
    <w:rsid w:val="003B4738"/>
    <w:rsid w:val="003C1AA7"/>
    <w:rsid w:val="003C1B32"/>
    <w:rsid w:val="003F179B"/>
    <w:rsid w:val="004031C1"/>
    <w:rsid w:val="00413097"/>
    <w:rsid w:val="004B04AA"/>
    <w:rsid w:val="004B7839"/>
    <w:rsid w:val="004E37BC"/>
    <w:rsid w:val="00520E39"/>
    <w:rsid w:val="00525568"/>
    <w:rsid w:val="00526922"/>
    <w:rsid w:val="005331C2"/>
    <w:rsid w:val="00582E05"/>
    <w:rsid w:val="00586B8E"/>
    <w:rsid w:val="005A1F24"/>
    <w:rsid w:val="005E7AA3"/>
    <w:rsid w:val="005F4FC2"/>
    <w:rsid w:val="005F7A6C"/>
    <w:rsid w:val="00604CAC"/>
    <w:rsid w:val="00616E98"/>
    <w:rsid w:val="006311DC"/>
    <w:rsid w:val="00637946"/>
    <w:rsid w:val="00683984"/>
    <w:rsid w:val="00683FD5"/>
    <w:rsid w:val="006A1E8A"/>
    <w:rsid w:val="006B70F1"/>
    <w:rsid w:val="00701154"/>
    <w:rsid w:val="00711426"/>
    <w:rsid w:val="00752BC9"/>
    <w:rsid w:val="00793A70"/>
    <w:rsid w:val="007D0768"/>
    <w:rsid w:val="00804FEE"/>
    <w:rsid w:val="00817DB4"/>
    <w:rsid w:val="00833D98"/>
    <w:rsid w:val="008600C7"/>
    <w:rsid w:val="00867C46"/>
    <w:rsid w:val="008E199D"/>
    <w:rsid w:val="008F5595"/>
    <w:rsid w:val="00900257"/>
    <w:rsid w:val="0093474E"/>
    <w:rsid w:val="00975F39"/>
    <w:rsid w:val="009E5CC2"/>
    <w:rsid w:val="009F1261"/>
    <w:rsid w:val="00A12C8C"/>
    <w:rsid w:val="00A14440"/>
    <w:rsid w:val="00A86A29"/>
    <w:rsid w:val="00AB3556"/>
    <w:rsid w:val="00AE02BA"/>
    <w:rsid w:val="00AE54D4"/>
    <w:rsid w:val="00B10D36"/>
    <w:rsid w:val="00B32B58"/>
    <w:rsid w:val="00B35B12"/>
    <w:rsid w:val="00BB7822"/>
    <w:rsid w:val="00BD3763"/>
    <w:rsid w:val="00C03D18"/>
    <w:rsid w:val="00C45FA2"/>
    <w:rsid w:val="00CA538E"/>
    <w:rsid w:val="00CB1BE4"/>
    <w:rsid w:val="00CB4814"/>
    <w:rsid w:val="00D12A6D"/>
    <w:rsid w:val="00D30393"/>
    <w:rsid w:val="00D34E49"/>
    <w:rsid w:val="00D35875"/>
    <w:rsid w:val="00D45CFC"/>
    <w:rsid w:val="00D5253F"/>
    <w:rsid w:val="00D65931"/>
    <w:rsid w:val="00D67C87"/>
    <w:rsid w:val="00DA2EE8"/>
    <w:rsid w:val="00E365B9"/>
    <w:rsid w:val="00E46534"/>
    <w:rsid w:val="00E564CE"/>
    <w:rsid w:val="00E9073C"/>
    <w:rsid w:val="00EA7AE2"/>
    <w:rsid w:val="00F06125"/>
    <w:rsid w:val="00F13F06"/>
    <w:rsid w:val="00F35887"/>
    <w:rsid w:val="00F751FB"/>
    <w:rsid w:val="00F96822"/>
    <w:rsid w:val="00F97924"/>
    <w:rsid w:val="00FA155F"/>
    <w:rsid w:val="00FB25DD"/>
    <w:rsid w:val="00FB47AA"/>
    <w:rsid w:val="00FC09F4"/>
    <w:rsid w:val="00FD5E45"/>
    <w:rsid w:val="00FE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7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7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376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37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3763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D3763"/>
  </w:style>
  <w:style w:type="paragraph" w:styleId="Textedebulles">
    <w:name w:val="Balloon Text"/>
    <w:basedOn w:val="Normal"/>
    <w:link w:val="TextedebullesCar"/>
    <w:uiPriority w:val="99"/>
    <w:semiHidden/>
    <w:unhideWhenUsed/>
    <w:rsid w:val="005A1F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F24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F4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7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376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37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3763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D3763"/>
  </w:style>
  <w:style w:type="paragraph" w:styleId="Textedebulles">
    <w:name w:val="Balloon Text"/>
    <w:basedOn w:val="Normal"/>
    <w:link w:val="TextedebullesCar"/>
    <w:uiPriority w:val="99"/>
    <w:semiHidden/>
    <w:unhideWhenUsed/>
    <w:rsid w:val="005A1F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F24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F4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jal.ac.jp/english/" TargetMode="Externa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ll.cnrs.fr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8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Bergounioux</dc:creator>
  <cp:lastModifiedBy>obaude</cp:lastModifiedBy>
  <cp:revision>7</cp:revision>
  <cp:lastPrinted>2013-10-23T09:14:00Z</cp:lastPrinted>
  <dcterms:created xsi:type="dcterms:W3CDTF">2013-10-25T08:25:00Z</dcterms:created>
  <dcterms:modified xsi:type="dcterms:W3CDTF">2013-11-05T17:19:00Z</dcterms:modified>
</cp:coreProperties>
</file>