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A5E" w:rsidRPr="00666CD1" w:rsidRDefault="00604275">
      <w:r w:rsidRPr="00666CD1">
        <w:t xml:space="preserve">Groupe de recherche </w:t>
      </w:r>
      <w:r w:rsidR="005E3E1F" w:rsidRPr="00666CD1">
        <w:t>Poétique de l’</w:t>
      </w:r>
      <w:r w:rsidR="001C7436" w:rsidRPr="00666CD1">
        <w:t>étranger</w:t>
      </w:r>
    </w:p>
    <w:p w:rsidR="00591865" w:rsidRPr="00666CD1" w:rsidRDefault="00265523" w:rsidP="00265523">
      <w:pPr>
        <w:ind w:firstLine="708"/>
        <w:rPr>
          <w:sz w:val="22"/>
          <w:szCs w:val="22"/>
        </w:rPr>
      </w:pPr>
      <w:r>
        <w:rPr>
          <w:sz w:val="22"/>
          <w:szCs w:val="22"/>
        </w:rPr>
        <w:t>(</w:t>
      </w:r>
      <w:r w:rsidR="00262A5E" w:rsidRPr="00666CD1">
        <w:rPr>
          <w:sz w:val="22"/>
          <w:szCs w:val="22"/>
        </w:rPr>
        <w:t xml:space="preserve">EA 1569, Université Paris 8, </w:t>
      </w:r>
      <w:proofErr w:type="spellStart"/>
      <w:r w:rsidR="001C7436" w:rsidRPr="00666CD1">
        <w:rPr>
          <w:sz w:val="22"/>
          <w:szCs w:val="22"/>
        </w:rPr>
        <w:t>resp</w:t>
      </w:r>
      <w:proofErr w:type="spellEnd"/>
      <w:r w:rsidR="001C7436" w:rsidRPr="00666CD1">
        <w:rPr>
          <w:sz w:val="22"/>
          <w:szCs w:val="22"/>
        </w:rPr>
        <w:t>. Claire Joubert</w:t>
      </w:r>
      <w:r>
        <w:rPr>
          <w:sz w:val="22"/>
          <w:szCs w:val="22"/>
        </w:rPr>
        <w:t>)</w:t>
      </w:r>
      <w:r w:rsidR="00717C54">
        <w:rPr>
          <w:sz w:val="22"/>
          <w:szCs w:val="22"/>
        </w:rPr>
        <w:t>,</w:t>
      </w:r>
    </w:p>
    <w:p w:rsidR="00717C54" w:rsidRDefault="00717C54" w:rsidP="00262A5E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en</w:t>
      </w:r>
      <w:proofErr w:type="gramEnd"/>
      <w:r>
        <w:rPr>
          <w:sz w:val="22"/>
          <w:szCs w:val="22"/>
        </w:rPr>
        <w:t xml:space="preserve"> association avec l’axe La Fabrique du contemporain</w:t>
      </w:r>
    </w:p>
    <w:p w:rsidR="00717C54" w:rsidRDefault="00265523" w:rsidP="00265523">
      <w:pPr>
        <w:ind w:firstLine="708"/>
        <w:rPr>
          <w:sz w:val="22"/>
          <w:szCs w:val="22"/>
        </w:rPr>
      </w:pPr>
      <w:r>
        <w:rPr>
          <w:sz w:val="22"/>
          <w:szCs w:val="22"/>
        </w:rPr>
        <w:t>(</w:t>
      </w:r>
      <w:r w:rsidR="00717C54">
        <w:rPr>
          <w:sz w:val="22"/>
          <w:szCs w:val="22"/>
        </w:rPr>
        <w:t xml:space="preserve">EA 1579, Université Paris 8, </w:t>
      </w:r>
      <w:proofErr w:type="spellStart"/>
      <w:r w:rsidR="00717C54">
        <w:rPr>
          <w:sz w:val="22"/>
          <w:szCs w:val="22"/>
        </w:rPr>
        <w:t>resp</w:t>
      </w:r>
      <w:proofErr w:type="spellEnd"/>
      <w:r w:rsidR="00717C54">
        <w:rPr>
          <w:sz w:val="22"/>
          <w:szCs w:val="22"/>
        </w:rPr>
        <w:t xml:space="preserve">. Lionel </w:t>
      </w:r>
      <w:proofErr w:type="spellStart"/>
      <w:r w:rsidR="00717C54">
        <w:rPr>
          <w:sz w:val="22"/>
          <w:szCs w:val="22"/>
        </w:rPr>
        <w:t>Ruffel</w:t>
      </w:r>
      <w:proofErr w:type="spellEnd"/>
      <w:r>
        <w:rPr>
          <w:sz w:val="22"/>
          <w:szCs w:val="22"/>
        </w:rPr>
        <w:t>)</w:t>
      </w:r>
      <w:r w:rsidR="00717C54">
        <w:rPr>
          <w:sz w:val="22"/>
          <w:szCs w:val="22"/>
        </w:rPr>
        <w:t>,</w:t>
      </w:r>
    </w:p>
    <w:p w:rsidR="00262A5E" w:rsidRPr="00666CD1" w:rsidRDefault="00717C54" w:rsidP="00262A5E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et</w:t>
      </w:r>
      <w:proofErr w:type="gramEnd"/>
      <w:r>
        <w:rPr>
          <w:sz w:val="22"/>
          <w:szCs w:val="22"/>
        </w:rPr>
        <w:t xml:space="preserve"> </w:t>
      </w:r>
      <w:r w:rsidR="00604275" w:rsidRPr="00666CD1">
        <w:rPr>
          <w:sz w:val="22"/>
          <w:szCs w:val="22"/>
        </w:rPr>
        <w:t xml:space="preserve">avec le réseau </w:t>
      </w:r>
      <w:proofErr w:type="spellStart"/>
      <w:r w:rsidR="00604275" w:rsidRPr="00666CD1">
        <w:rPr>
          <w:sz w:val="22"/>
          <w:szCs w:val="22"/>
        </w:rPr>
        <w:t>Polart</w:t>
      </w:r>
      <w:proofErr w:type="spellEnd"/>
      <w:r w:rsidR="00262A5E" w:rsidRPr="00666CD1">
        <w:rPr>
          <w:sz w:val="22"/>
          <w:szCs w:val="22"/>
        </w:rPr>
        <w:t xml:space="preserve"> – poétique et politique de l’art</w:t>
      </w:r>
    </w:p>
    <w:p w:rsidR="00262A5E" w:rsidRPr="00666CD1" w:rsidRDefault="00262A5E"/>
    <w:p w:rsidR="00262A5E" w:rsidRPr="00666CD1" w:rsidRDefault="005E3E1F" w:rsidP="00262A5E">
      <w:pPr>
        <w:jc w:val="right"/>
        <w:rPr>
          <w:sz w:val="22"/>
          <w:szCs w:val="22"/>
        </w:rPr>
      </w:pPr>
      <w:proofErr w:type="gramStart"/>
      <w:r w:rsidRPr="00666CD1">
        <w:rPr>
          <w:sz w:val="22"/>
          <w:szCs w:val="22"/>
        </w:rPr>
        <w:t>comité</w:t>
      </w:r>
      <w:proofErr w:type="gramEnd"/>
      <w:r w:rsidRPr="00666CD1">
        <w:rPr>
          <w:sz w:val="22"/>
          <w:szCs w:val="22"/>
        </w:rPr>
        <w:t xml:space="preserve"> scientifiqu</w:t>
      </w:r>
      <w:r w:rsidR="001210A8" w:rsidRPr="00666CD1">
        <w:rPr>
          <w:sz w:val="22"/>
          <w:szCs w:val="22"/>
        </w:rPr>
        <w:t xml:space="preserve">e : </w:t>
      </w:r>
    </w:p>
    <w:p w:rsidR="005E3E1F" w:rsidRPr="00262A5E" w:rsidRDefault="00B779C2" w:rsidP="00262A5E">
      <w:pPr>
        <w:jc w:val="right"/>
        <w:rPr>
          <w:sz w:val="22"/>
          <w:szCs w:val="22"/>
        </w:rPr>
      </w:pPr>
      <w:r w:rsidRPr="00666CD1">
        <w:rPr>
          <w:sz w:val="22"/>
          <w:szCs w:val="22"/>
        </w:rPr>
        <w:t>J.</w:t>
      </w:r>
      <w:r w:rsidR="001210A8" w:rsidRPr="00666CD1">
        <w:rPr>
          <w:sz w:val="22"/>
          <w:szCs w:val="22"/>
        </w:rPr>
        <w:t xml:space="preserve"> </w:t>
      </w:r>
      <w:proofErr w:type="spellStart"/>
      <w:r w:rsidR="001210A8" w:rsidRPr="00666CD1">
        <w:rPr>
          <w:sz w:val="22"/>
          <w:szCs w:val="22"/>
        </w:rPr>
        <w:t>Chemmachery</w:t>
      </w:r>
      <w:proofErr w:type="spellEnd"/>
      <w:r w:rsidR="001210A8" w:rsidRPr="00666CD1">
        <w:rPr>
          <w:sz w:val="22"/>
          <w:szCs w:val="22"/>
        </w:rPr>
        <w:t xml:space="preserve">, </w:t>
      </w:r>
      <w:r w:rsidRPr="00666CD1">
        <w:rPr>
          <w:sz w:val="22"/>
          <w:szCs w:val="22"/>
        </w:rPr>
        <w:t xml:space="preserve">C. Joubert, S. </w:t>
      </w:r>
      <w:proofErr w:type="spellStart"/>
      <w:r w:rsidR="00262A5E" w:rsidRPr="00666CD1">
        <w:rPr>
          <w:sz w:val="22"/>
          <w:szCs w:val="22"/>
        </w:rPr>
        <w:t>Katsiki</w:t>
      </w:r>
      <w:proofErr w:type="spellEnd"/>
      <w:r w:rsidR="00262A5E" w:rsidRPr="00666CD1">
        <w:rPr>
          <w:sz w:val="22"/>
          <w:szCs w:val="22"/>
        </w:rPr>
        <w:t xml:space="preserve">, </w:t>
      </w:r>
      <w:r w:rsidRPr="00666CD1">
        <w:rPr>
          <w:sz w:val="22"/>
          <w:szCs w:val="22"/>
        </w:rPr>
        <w:t>H.</w:t>
      </w:r>
      <w:r w:rsidR="005E3E1F" w:rsidRPr="00666CD1">
        <w:rPr>
          <w:sz w:val="22"/>
          <w:szCs w:val="22"/>
        </w:rPr>
        <w:t xml:space="preserve"> </w:t>
      </w:r>
      <w:proofErr w:type="spellStart"/>
      <w:r w:rsidR="005E3E1F" w:rsidRPr="00666CD1">
        <w:rPr>
          <w:sz w:val="22"/>
          <w:szCs w:val="22"/>
        </w:rPr>
        <w:t>Quiniou</w:t>
      </w:r>
      <w:proofErr w:type="spellEnd"/>
    </w:p>
    <w:p w:rsidR="001C7436" w:rsidRPr="00262A5E" w:rsidRDefault="001C7436">
      <w:pPr>
        <w:rPr>
          <w:sz w:val="16"/>
          <w:szCs w:val="16"/>
        </w:rPr>
      </w:pPr>
    </w:p>
    <w:p w:rsidR="00262A5E" w:rsidRPr="00262A5E" w:rsidRDefault="00262A5E">
      <w:pPr>
        <w:rPr>
          <w:sz w:val="16"/>
          <w:szCs w:val="16"/>
        </w:rPr>
      </w:pPr>
    </w:p>
    <w:p w:rsidR="001C7436" w:rsidRPr="000A5CBF" w:rsidRDefault="001C7436" w:rsidP="001C7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6"/>
          <w:szCs w:val="16"/>
        </w:rPr>
      </w:pPr>
    </w:p>
    <w:p w:rsidR="001C7436" w:rsidRDefault="001C7436" w:rsidP="001C7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Séminaire Diversité des langue</w:t>
      </w:r>
      <w:r w:rsidR="00591865">
        <w:t>s et poétique de l’histoire – #5</w:t>
      </w:r>
    </w:p>
    <w:p w:rsidR="001C7436" w:rsidRDefault="001C7436" w:rsidP="001C7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B1798D" w:rsidRDefault="00591865" w:rsidP="001C7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Généalogies du mondial</w:t>
      </w:r>
    </w:p>
    <w:p w:rsidR="00220F7B" w:rsidRPr="000F126C" w:rsidRDefault="000F126C" w:rsidP="001C7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sz w:val="28"/>
          <w:szCs w:val="28"/>
        </w:rPr>
        <w:t xml:space="preserve"> </w:t>
      </w:r>
      <w:r w:rsidR="00220F7B" w:rsidRPr="000F126C">
        <w:t>(</w:t>
      </w:r>
      <w:r w:rsidR="00591865" w:rsidRPr="000F126C">
        <w:t>2014-2016</w:t>
      </w:r>
      <w:r w:rsidR="00220F7B" w:rsidRPr="000F126C">
        <w:t>)</w:t>
      </w:r>
    </w:p>
    <w:p w:rsidR="001C7436" w:rsidRPr="000A5CBF" w:rsidRDefault="001C7436" w:rsidP="001C7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</w:p>
    <w:p w:rsidR="00262A5E" w:rsidRDefault="00262A5E">
      <w:pPr>
        <w:rPr>
          <w:b/>
          <w:sz w:val="16"/>
          <w:szCs w:val="16"/>
        </w:rPr>
      </w:pPr>
    </w:p>
    <w:p w:rsidR="00262A5E" w:rsidRPr="00262A5E" w:rsidRDefault="00262A5E">
      <w:pPr>
        <w:rPr>
          <w:b/>
          <w:sz w:val="16"/>
          <w:szCs w:val="16"/>
        </w:rPr>
      </w:pPr>
    </w:p>
    <w:p w:rsidR="00701CDD" w:rsidRPr="00262A5E" w:rsidRDefault="00701CDD" w:rsidP="000A5CBF">
      <w:pPr>
        <w:rPr>
          <w:sz w:val="16"/>
          <w:szCs w:val="16"/>
        </w:rPr>
      </w:pPr>
      <w:r w:rsidRPr="00262A5E">
        <w:rPr>
          <w:sz w:val="16"/>
          <w:szCs w:val="16"/>
        </w:rPr>
        <w:tab/>
      </w:r>
      <w:r w:rsidR="00B42969" w:rsidRPr="00262A5E">
        <w:rPr>
          <w:sz w:val="16"/>
          <w:szCs w:val="16"/>
        </w:rPr>
        <w:tab/>
      </w:r>
    </w:p>
    <w:p w:rsidR="00A006BA" w:rsidRDefault="007A6E61" w:rsidP="00B1798D">
      <w:pPr>
        <w:ind w:firstLine="708"/>
        <w:jc w:val="both"/>
      </w:pPr>
      <w:r>
        <w:t>Le dernier cycle</w:t>
      </w:r>
      <w:r w:rsidR="00B42969">
        <w:t xml:space="preserve"> du séminaire « Diversité des la</w:t>
      </w:r>
      <w:r>
        <w:t>ngues et poétique de l’histoire » était consacré</w:t>
      </w:r>
      <w:r w:rsidR="00B42969">
        <w:t xml:space="preserve"> à la mise en comparaison des</w:t>
      </w:r>
      <w:r w:rsidR="002B161D">
        <w:t xml:space="preserve"> pensées</w:t>
      </w:r>
      <w:r w:rsidR="00456BA4">
        <w:t xml:space="preserve"> de la</w:t>
      </w:r>
      <w:r w:rsidR="00B42969">
        <w:t xml:space="preserve"> </w:t>
      </w:r>
      <w:proofErr w:type="spellStart"/>
      <w:r w:rsidR="00B42969">
        <w:t>postcolonial</w:t>
      </w:r>
      <w:r w:rsidR="00456BA4">
        <w:t>ité</w:t>
      </w:r>
      <w:proofErr w:type="spellEnd"/>
      <w:r w:rsidR="00B42969">
        <w:t xml:space="preserve">, à partir d’une relecture des </w:t>
      </w:r>
      <w:r w:rsidR="00B42969" w:rsidRPr="00B42969">
        <w:rPr>
          <w:i/>
        </w:rPr>
        <w:t xml:space="preserve">Postcolonial </w:t>
      </w:r>
      <w:proofErr w:type="spellStart"/>
      <w:r w:rsidR="00B42969" w:rsidRPr="00B42969">
        <w:rPr>
          <w:i/>
        </w:rPr>
        <w:t>Studies</w:t>
      </w:r>
      <w:proofErr w:type="spellEnd"/>
      <w:r w:rsidR="001F1604">
        <w:t>,</w:t>
      </w:r>
      <w:r w:rsidR="00B42969">
        <w:t xml:space="preserve"> et </w:t>
      </w:r>
      <w:r w:rsidR="001F1604">
        <w:t>par</w:t>
      </w:r>
      <w:r w:rsidR="006D0338">
        <w:t xml:space="preserve"> </w:t>
      </w:r>
      <w:r w:rsidR="00865287">
        <w:t>la</w:t>
      </w:r>
      <w:r w:rsidR="00B42969">
        <w:t xml:space="preserve"> confrontation, théorique et idéologique, </w:t>
      </w:r>
      <w:r w:rsidR="00865287">
        <w:t xml:space="preserve">du </w:t>
      </w:r>
      <w:r w:rsidR="00A757E3">
        <w:t>« </w:t>
      </w:r>
      <w:r w:rsidR="00865287">
        <w:t>postcolonial</w:t>
      </w:r>
      <w:r w:rsidR="00A757E3">
        <w:t> »</w:t>
      </w:r>
      <w:r w:rsidR="00865287">
        <w:t xml:space="preserve"> </w:t>
      </w:r>
      <w:r w:rsidR="00B42969">
        <w:t>à</w:t>
      </w:r>
      <w:r w:rsidR="007D4A38">
        <w:t xml:space="preserve"> la dimension</w:t>
      </w:r>
      <w:r w:rsidR="00D23022">
        <w:t xml:space="preserve"> </w:t>
      </w:r>
      <w:r w:rsidR="00A757E3">
        <w:t xml:space="preserve">du </w:t>
      </w:r>
      <w:proofErr w:type="spellStart"/>
      <w:r w:rsidR="00D23022" w:rsidRPr="00D23022">
        <w:rPr>
          <w:i/>
        </w:rPr>
        <w:t>trans</w:t>
      </w:r>
      <w:proofErr w:type="spellEnd"/>
      <w:r w:rsidR="001F1604">
        <w:t>-</w:t>
      </w:r>
      <w:r w:rsidR="00B42969">
        <w:t>colonial</w:t>
      </w:r>
      <w:r w:rsidR="009F1005">
        <w:t>. L</w:t>
      </w:r>
      <w:r w:rsidR="006D0338">
        <w:t>’histoire du colonialisme moderne</w:t>
      </w:r>
      <w:r w:rsidR="00456BA4">
        <w:t xml:space="preserve"> </w:t>
      </w:r>
      <w:r w:rsidR="009F1005">
        <w:t xml:space="preserve">était </w:t>
      </w:r>
      <w:r w:rsidR="00456BA4">
        <w:t>réinterrogée</w:t>
      </w:r>
      <w:r w:rsidR="006D0338">
        <w:t xml:space="preserve"> par celle des rapports </w:t>
      </w:r>
      <w:r w:rsidR="00456BA4">
        <w:t xml:space="preserve">traversiers </w:t>
      </w:r>
      <w:r w:rsidR="006D0338">
        <w:t xml:space="preserve">entre systèmes coloniaux européens concurrents, et l’histoire conceptuelle </w:t>
      </w:r>
      <w:r w:rsidR="00456BA4">
        <w:t>des trop</w:t>
      </w:r>
      <w:bookmarkStart w:id="0" w:name="_GoBack"/>
      <w:bookmarkEnd w:id="0"/>
      <w:r w:rsidR="00456BA4">
        <w:t xml:space="preserve">es de la </w:t>
      </w:r>
      <w:r w:rsidR="00456BA4" w:rsidRPr="007A6E61">
        <w:t>domination épistémique</w:t>
      </w:r>
      <w:r w:rsidR="003477E8">
        <w:t xml:space="preserve"> </w:t>
      </w:r>
      <w:r w:rsidR="00546AF5">
        <w:t xml:space="preserve">était </w:t>
      </w:r>
      <w:proofErr w:type="spellStart"/>
      <w:r w:rsidR="00546AF5">
        <w:t>repr</w:t>
      </w:r>
      <w:r w:rsidR="00533C54">
        <w:t>oblématisée</w:t>
      </w:r>
      <w:proofErr w:type="spellEnd"/>
      <w:r w:rsidR="00533C54">
        <w:t xml:space="preserve"> par l’</w:t>
      </w:r>
      <w:r w:rsidR="001F1604">
        <w:t xml:space="preserve">écoute </w:t>
      </w:r>
      <w:r w:rsidR="00E310E4">
        <w:t>du</w:t>
      </w:r>
      <w:r w:rsidR="00533C54">
        <w:t xml:space="preserve"> </w:t>
      </w:r>
      <w:proofErr w:type="spellStart"/>
      <w:r w:rsidR="00273B4D">
        <w:t>dissensus</w:t>
      </w:r>
      <w:proofErr w:type="spellEnd"/>
      <w:r w:rsidR="00533C54">
        <w:t xml:space="preserve"> entre</w:t>
      </w:r>
      <w:r w:rsidR="00546AF5">
        <w:t xml:space="preserve"> ses </w:t>
      </w:r>
      <w:r w:rsidR="003477E8">
        <w:t xml:space="preserve">traditions discursives </w:t>
      </w:r>
      <w:r w:rsidR="009F1005">
        <w:t xml:space="preserve">singulières </w:t>
      </w:r>
      <w:r w:rsidR="00546AF5">
        <w:t>dans les</w:t>
      </w:r>
      <w:r w:rsidR="003477E8">
        <w:t xml:space="preserve"> langues</w:t>
      </w:r>
      <w:r w:rsidR="003561A2">
        <w:t xml:space="preserve"> européennes vec</w:t>
      </w:r>
      <w:r w:rsidR="00B1798D">
        <w:t>trices de colonisation. L’amorce</w:t>
      </w:r>
      <w:r w:rsidR="003561A2">
        <w:t xml:space="preserve"> critique était </w:t>
      </w:r>
      <w:r w:rsidR="00B85DC3">
        <w:t xml:space="preserve">donnée à l’interface </w:t>
      </w:r>
      <w:r w:rsidRPr="009F1005">
        <w:t xml:space="preserve">historiquement </w:t>
      </w:r>
      <w:r w:rsidR="00B85DC3">
        <w:t>délicate entre anglophonie et francophonie,</w:t>
      </w:r>
      <w:r w:rsidR="00EE5464">
        <w:t xml:space="preserve"> en faisant de </w:t>
      </w:r>
      <w:r w:rsidR="00B85DC3">
        <w:t xml:space="preserve">la réception problématique des </w:t>
      </w:r>
      <w:r w:rsidR="00B85DC3" w:rsidRPr="00B85DC3">
        <w:rPr>
          <w:i/>
        </w:rPr>
        <w:t xml:space="preserve">Postcolonial </w:t>
      </w:r>
      <w:proofErr w:type="spellStart"/>
      <w:r w:rsidR="00B85DC3" w:rsidRPr="00B85DC3">
        <w:rPr>
          <w:i/>
        </w:rPr>
        <w:t>Studies</w:t>
      </w:r>
      <w:proofErr w:type="spellEnd"/>
      <w:r w:rsidR="00B85DC3">
        <w:t xml:space="preserve"> en </w:t>
      </w:r>
      <w:r w:rsidR="00EE5464">
        <w:t>France le point de départ de la réflexion</w:t>
      </w:r>
      <w:r w:rsidR="00306431">
        <w:rPr>
          <w:rStyle w:val="Appelnotedebasdep"/>
        </w:rPr>
        <w:footnoteReference w:id="1"/>
      </w:r>
      <w:r w:rsidR="00B85DC3">
        <w:t xml:space="preserve">. L’enjeu était donc aussi de savoir ce qui se joue, scientifiquement et politiquement, dans </w:t>
      </w:r>
      <w:r w:rsidR="00E62F13">
        <w:t>cet accroc</w:t>
      </w:r>
      <w:r w:rsidR="00135794">
        <w:t xml:space="preserve"> </w:t>
      </w:r>
      <w:r w:rsidR="00272763">
        <w:t xml:space="preserve">à </w:t>
      </w:r>
      <w:r w:rsidR="00B85DC3">
        <w:t xml:space="preserve">la </w:t>
      </w:r>
      <w:r w:rsidR="00272763">
        <w:t xml:space="preserve">bonne </w:t>
      </w:r>
      <w:r w:rsidR="00B85DC3">
        <w:t xml:space="preserve">« circulation internationale des idées », et </w:t>
      </w:r>
      <w:r w:rsidR="00B85DC3" w:rsidRPr="00B85DC3">
        <w:t>dans tous les malentendus</w:t>
      </w:r>
      <w:r w:rsidR="001B38B2" w:rsidRPr="001B38B2">
        <w:t xml:space="preserve"> </w:t>
      </w:r>
      <w:r>
        <w:t>qui jalonnent l</w:t>
      </w:r>
      <w:r w:rsidR="001B38B2" w:rsidRPr="00B85DC3">
        <w:t>e passage entre les langues</w:t>
      </w:r>
      <w:r w:rsidR="001B38B2">
        <w:t xml:space="preserve"> –</w:t>
      </w:r>
      <w:r w:rsidR="001F1604">
        <w:t xml:space="preserve"> qu’ils agissent co</w:t>
      </w:r>
      <w:r w:rsidR="00B85DC3" w:rsidRPr="00B85DC3">
        <w:t>mme censure ou c</w:t>
      </w:r>
      <w:r w:rsidR="001B38B2">
        <w:t xml:space="preserve">omme </w:t>
      </w:r>
      <w:proofErr w:type="spellStart"/>
      <w:r w:rsidR="001B38B2">
        <w:t>transcréation</w:t>
      </w:r>
      <w:proofErr w:type="spellEnd"/>
      <w:r w:rsidR="001B38B2">
        <w:t xml:space="preserve"> conceptuelle</w:t>
      </w:r>
      <w:r w:rsidR="00325DA8">
        <w:t xml:space="preserve">. </w:t>
      </w:r>
    </w:p>
    <w:p w:rsidR="00775E07" w:rsidRDefault="002439D3" w:rsidP="00B1798D">
      <w:pPr>
        <w:ind w:firstLine="708"/>
        <w:jc w:val="both"/>
      </w:pPr>
      <w:r>
        <w:t>Dans le sillage des thématiques</w:t>
      </w:r>
      <w:r w:rsidR="00F770DA">
        <w:t xml:space="preserve"> précédentes</w:t>
      </w:r>
      <w:r>
        <w:t xml:space="preserve"> (le comparatisme littéraire, la traduction et les </w:t>
      </w:r>
      <w:proofErr w:type="spellStart"/>
      <w:r>
        <w:t>traductologies</w:t>
      </w:r>
      <w:proofErr w:type="spellEnd"/>
      <w:r>
        <w:t>, l’idéologème « société de la connaissance » et</w:t>
      </w:r>
      <w:r w:rsidR="00CF4AD5">
        <w:t xml:space="preserve"> la relation philologique entre vocabulaire et institution</w:t>
      </w:r>
      <w:r>
        <w:t>), l</w:t>
      </w:r>
      <w:r w:rsidR="00EE5464">
        <w:t>e cycle 2014-2016 poursuit ce travail</w:t>
      </w:r>
      <w:r w:rsidR="00926389">
        <w:t xml:space="preserve"> de critique comparatiste</w:t>
      </w:r>
      <w:r w:rsidR="00EE5464">
        <w:t xml:space="preserve"> </w:t>
      </w:r>
      <w:r w:rsidR="00EE5464" w:rsidRPr="00E310E4">
        <w:t xml:space="preserve">des pensées </w:t>
      </w:r>
      <w:r w:rsidR="00E310E4" w:rsidRPr="00E310E4">
        <w:t>du rapport</w:t>
      </w:r>
      <w:r w:rsidR="000B0A27" w:rsidRPr="00E310E4">
        <w:t xml:space="preserve"> de</w:t>
      </w:r>
      <w:r w:rsidRPr="00E310E4">
        <w:t xml:space="preserve"> différence culturelle</w:t>
      </w:r>
      <w:r w:rsidR="002A29D5">
        <w:t>,</w:t>
      </w:r>
      <w:r w:rsidR="008A521A" w:rsidRPr="00094728">
        <w:t xml:space="preserve"> </w:t>
      </w:r>
      <w:r w:rsidR="009F1005">
        <w:t>en</w:t>
      </w:r>
      <w:r w:rsidR="00E310E4">
        <w:t xml:space="preserve"> prenant cette fois pour objet </w:t>
      </w:r>
      <w:r w:rsidR="009F1005">
        <w:t>les concepts du mondial</w:t>
      </w:r>
      <w:r w:rsidR="00E73CD6">
        <w:t xml:space="preserve">. </w:t>
      </w:r>
      <w:r w:rsidR="00851D3D">
        <w:t>Ce sont le</w:t>
      </w:r>
      <w:r w:rsidR="003670D7">
        <w:t>s</w:t>
      </w:r>
      <w:r w:rsidR="009F1005">
        <w:t xml:space="preserve"> situations d’énonciation </w:t>
      </w:r>
      <w:r w:rsidR="003670D7">
        <w:t>de ces concepts</w:t>
      </w:r>
      <w:r w:rsidR="002A29D5">
        <w:t xml:space="preserve"> dans les disciplines et dans les langues</w:t>
      </w:r>
      <w:r w:rsidR="00775E07" w:rsidRPr="00775E07">
        <w:t xml:space="preserve"> </w:t>
      </w:r>
      <w:r w:rsidR="00775E07">
        <w:t>qui nous intéresseront</w:t>
      </w:r>
      <w:r w:rsidR="00851D3D">
        <w:t>,</w:t>
      </w:r>
      <w:r w:rsidR="00775E07">
        <w:t xml:space="preserve"> en tant qu’elles sont</w:t>
      </w:r>
      <w:r w:rsidR="0088671B">
        <w:t xml:space="preserve"> déterminées dans</w:t>
      </w:r>
      <w:r w:rsidR="00851D3D">
        <w:t xml:space="preserve"> </w:t>
      </w:r>
      <w:r w:rsidR="00B635DA">
        <w:t>l’</w:t>
      </w:r>
      <w:r w:rsidR="00851D3D">
        <w:t>interaction critique avec l’ordre de la Mond</w:t>
      </w:r>
      <w:r w:rsidR="00B635DA">
        <w:t>ialisation</w:t>
      </w:r>
      <w:r w:rsidR="00775E07">
        <w:t xml:space="preserve"> : en tant qu’elles dessinent, </w:t>
      </w:r>
      <w:proofErr w:type="spellStart"/>
      <w:r w:rsidR="00775E07">
        <w:t>par là</w:t>
      </w:r>
      <w:proofErr w:type="spellEnd"/>
      <w:r w:rsidR="00775E07">
        <w:t xml:space="preserve">, les contours d’un nouvel état du rapport entre savoir et pouvoir. </w:t>
      </w:r>
    </w:p>
    <w:p w:rsidR="002A29D5" w:rsidRDefault="002A29D5" w:rsidP="00B1798D">
      <w:pPr>
        <w:ind w:firstLine="708"/>
        <w:jc w:val="both"/>
      </w:pPr>
    </w:p>
    <w:p w:rsidR="000F69ED" w:rsidRPr="003D5E29" w:rsidRDefault="00F142A6" w:rsidP="00EF5C1E">
      <w:pPr>
        <w:ind w:firstLine="708"/>
        <w:jc w:val="both"/>
        <w:rPr>
          <w:b/>
          <w:color w:val="808080"/>
        </w:rPr>
      </w:pPr>
      <w:r w:rsidRPr="00642CE3">
        <w:t>D</w:t>
      </w:r>
      <w:r w:rsidR="00094728" w:rsidRPr="00642CE3">
        <w:t>ans leur</w:t>
      </w:r>
      <w:r w:rsidR="00094728">
        <w:t xml:space="preserve"> analyse généalogique des configurations contemporaines du pouvoir</w:t>
      </w:r>
      <w:r w:rsidR="00D72E9A">
        <w:t xml:space="preserve">, </w:t>
      </w:r>
      <w:r>
        <w:t xml:space="preserve">les </w:t>
      </w:r>
      <w:r w:rsidRPr="00094728">
        <w:rPr>
          <w:i/>
        </w:rPr>
        <w:t xml:space="preserve">Postcolonial </w:t>
      </w:r>
      <w:proofErr w:type="spellStart"/>
      <w:r w:rsidRPr="00094728">
        <w:rPr>
          <w:i/>
        </w:rPr>
        <w:t>Studies</w:t>
      </w:r>
      <w:proofErr w:type="spellEnd"/>
      <w:r>
        <w:t xml:space="preserve"> </w:t>
      </w:r>
      <w:r w:rsidR="00B1798D">
        <w:t xml:space="preserve">ont construit </w:t>
      </w:r>
      <w:r w:rsidR="00642CE3">
        <w:t xml:space="preserve">depuis le début des années 1980 </w:t>
      </w:r>
      <w:r w:rsidR="00B1798D">
        <w:t>des outils qui ont rapidement démon</w:t>
      </w:r>
      <w:r w:rsidR="00CF4AD5">
        <w:t>tré leur</w:t>
      </w:r>
      <w:r w:rsidR="00F12F94">
        <w:t xml:space="preserve"> capacité à</w:t>
      </w:r>
      <w:r w:rsidR="00CF4AD5">
        <w:t xml:space="preserve"> penser</w:t>
      </w:r>
      <w:r w:rsidR="00F12F94">
        <w:t xml:space="preserve"> aussi</w:t>
      </w:r>
      <w:r w:rsidR="00B1798D">
        <w:t xml:space="preserve"> les dimensions discursives des processus de mondialisation</w:t>
      </w:r>
      <w:r w:rsidR="00940C19">
        <w:t>.</w:t>
      </w:r>
      <w:r w:rsidR="00642CE3">
        <w:t xml:space="preserve"> Leur impact théorique s’inscrit</w:t>
      </w:r>
      <w:r>
        <w:t xml:space="preserve"> progressivement sur l’ensemble des sciences humaines et sociales anglophones au cours </w:t>
      </w:r>
      <w:r w:rsidRPr="00642CE3">
        <w:t>de</w:t>
      </w:r>
      <w:r w:rsidR="00642CE3">
        <w:t>s</w:t>
      </w:r>
      <w:r w:rsidRPr="00642CE3">
        <w:t xml:space="preserve"> décennies </w:t>
      </w:r>
      <w:r>
        <w:t xml:space="preserve">où l’euphorie des décolonisations a déjà tourné en désarroi postcolonial, </w:t>
      </w:r>
      <w:r w:rsidR="0097173A">
        <w:t xml:space="preserve">et se </w:t>
      </w:r>
      <w:r>
        <w:t>doubl</w:t>
      </w:r>
      <w:r w:rsidR="0097173A">
        <w:t>e</w:t>
      </w:r>
      <w:r>
        <w:t xml:space="preserve"> du retour en force du libéralisme</w:t>
      </w:r>
      <w:r w:rsidR="00E13272">
        <w:t xml:space="preserve">. </w:t>
      </w:r>
      <w:r w:rsidRPr="00642CE3">
        <w:t xml:space="preserve">Et </w:t>
      </w:r>
      <w:r w:rsidR="00E876CF">
        <w:t>dès le milieu des</w:t>
      </w:r>
      <w:r w:rsidR="00FF66CF" w:rsidRPr="00642CE3">
        <w:t xml:space="preserve"> années 1990</w:t>
      </w:r>
      <w:r w:rsidR="00E876CF">
        <w:t>,</w:t>
      </w:r>
      <w:r w:rsidR="00FF66CF" w:rsidRPr="00642CE3">
        <w:t xml:space="preserve"> </w:t>
      </w:r>
      <w:r w:rsidRPr="00642CE3">
        <w:t xml:space="preserve">elles commencent </w:t>
      </w:r>
      <w:r w:rsidR="00B635DA" w:rsidRPr="00642CE3">
        <w:t xml:space="preserve">à exercer </w:t>
      </w:r>
      <w:r w:rsidR="00940C19" w:rsidRPr="00642CE3">
        <w:t xml:space="preserve">leur sensibilité </w:t>
      </w:r>
      <w:r w:rsidR="00FF66CF" w:rsidRPr="00642CE3">
        <w:t>aux conditions d’énonciation</w:t>
      </w:r>
      <w:r w:rsidR="00FF66CF" w:rsidRPr="00B635DA">
        <w:t xml:space="preserve"> du savoir </w:t>
      </w:r>
      <w:r w:rsidR="000F126C" w:rsidRPr="00B635DA">
        <w:t xml:space="preserve">pour capter les premiers assemblages d’une </w:t>
      </w:r>
      <w:r w:rsidR="000F126C" w:rsidRPr="00EF5C1E">
        <w:t>nouvelle</w:t>
      </w:r>
      <w:r w:rsidR="000F126C">
        <w:t xml:space="preserve"> idéol</w:t>
      </w:r>
      <w:r w:rsidR="00892561">
        <w:t xml:space="preserve">ogie </w:t>
      </w:r>
      <w:r w:rsidR="00892561">
        <w:lastRenderedPageBreak/>
        <w:t>cognitive et géoculturelle</w:t>
      </w:r>
      <w:r w:rsidR="00FF3251">
        <w:t>,</w:t>
      </w:r>
      <w:r w:rsidR="00892561">
        <w:t xml:space="preserve"> </w:t>
      </w:r>
      <w:r w:rsidR="00FF3251">
        <w:t>mais aussi</w:t>
      </w:r>
      <w:r w:rsidR="00892561">
        <w:t xml:space="preserve"> </w:t>
      </w:r>
      <w:r w:rsidR="007A58BB">
        <w:t xml:space="preserve">pour </w:t>
      </w:r>
      <w:r w:rsidR="002D1CFF">
        <w:t xml:space="preserve">reconnaître les continuités entre les </w:t>
      </w:r>
      <w:r w:rsidR="000F126C">
        <w:t xml:space="preserve">phases du capitalisme colonialiste </w:t>
      </w:r>
      <w:r w:rsidR="00EF5C1E">
        <w:t>et la mutation « postindustrielle » du système économique mondial</w:t>
      </w:r>
      <w:r w:rsidR="005E3330">
        <w:t>,</w:t>
      </w:r>
      <w:r w:rsidR="00EF5C1E">
        <w:t xml:space="preserve"> da</w:t>
      </w:r>
      <w:r w:rsidR="00E876CF">
        <w:t>ns ses poussées transnationales</w:t>
      </w:r>
      <w:r w:rsidR="009E7453">
        <w:t xml:space="preserve"> inédites</w:t>
      </w:r>
      <w:r w:rsidR="00E876CF">
        <w:t xml:space="preserve">. </w:t>
      </w:r>
    </w:p>
    <w:p w:rsidR="009D1811" w:rsidRPr="00042854" w:rsidRDefault="00732D5D" w:rsidP="00732D5D">
      <w:pPr>
        <w:jc w:val="both"/>
        <w:rPr>
          <w:b/>
        </w:rPr>
      </w:pPr>
      <w:r>
        <w:tab/>
        <w:t>Cette finesse analytique, pui</w:t>
      </w:r>
      <w:r w:rsidR="00E143B8">
        <w:t>sée dans</w:t>
      </w:r>
      <w:r>
        <w:t xml:space="preserve"> l’attention aux stratégies énonciatives des œuvres</w:t>
      </w:r>
      <w:r w:rsidR="002C176A">
        <w:t xml:space="preserve"> </w:t>
      </w:r>
      <w:r w:rsidR="002C176A" w:rsidRPr="00302274">
        <w:t>littéraires</w:t>
      </w:r>
      <w:r w:rsidR="001E6DCF" w:rsidRPr="00302274">
        <w:t xml:space="preserve"> </w:t>
      </w:r>
      <w:r w:rsidR="00CF4AD5" w:rsidRPr="00302274">
        <w:t>et à</w:t>
      </w:r>
      <w:r w:rsidRPr="00302274">
        <w:t xml:space="preserve"> la poétique du discours, </w:t>
      </w:r>
      <w:r w:rsidR="001E6DCF" w:rsidRPr="00302274">
        <w:t xml:space="preserve">constitue un acquis indispensable pour travailler à </w:t>
      </w:r>
      <w:r w:rsidR="00DD7CC6" w:rsidRPr="00302274">
        <w:t>articuler</w:t>
      </w:r>
      <w:r w:rsidR="00302274" w:rsidRPr="00302274">
        <w:t xml:space="preserve"> </w:t>
      </w:r>
      <w:r w:rsidR="001E6DCF" w:rsidRPr="00302274">
        <w:t>les effets</w:t>
      </w:r>
      <w:r w:rsidR="00BE2366" w:rsidRPr="00302274">
        <w:t xml:space="preserve"> </w:t>
      </w:r>
      <w:r w:rsidR="00232F1F" w:rsidRPr="00302274">
        <w:t xml:space="preserve">hégémoniques </w:t>
      </w:r>
      <w:r w:rsidR="00BE2366" w:rsidRPr="00302274">
        <w:t>actuels</w:t>
      </w:r>
      <w:r w:rsidR="00A65467" w:rsidRPr="00302274">
        <w:t xml:space="preserve"> </w:t>
      </w:r>
      <w:r w:rsidR="00157CD5" w:rsidRPr="00302274">
        <w:t>de la Mondialisation –</w:t>
      </w:r>
      <w:r w:rsidR="00DD7CC6" w:rsidRPr="00302274">
        <w:t xml:space="preserve"> </w:t>
      </w:r>
      <w:r w:rsidR="00232F1F" w:rsidRPr="00302274">
        <w:t xml:space="preserve">contre </w:t>
      </w:r>
      <w:r w:rsidR="00AC3436" w:rsidRPr="00302274">
        <w:t>les</w:t>
      </w:r>
      <w:r w:rsidR="008B4CD8" w:rsidRPr="00302274">
        <w:t xml:space="preserve"> tentations</w:t>
      </w:r>
      <w:r w:rsidR="00AC3436" w:rsidRPr="00302274">
        <w:t xml:space="preserve"> </w:t>
      </w:r>
      <w:r w:rsidR="00D81A5A" w:rsidRPr="00302274">
        <w:t>de globalisation conceptuelle</w:t>
      </w:r>
      <w:r w:rsidR="00892561">
        <w:t xml:space="preserve">, y compris dans l’effort critique lui-même. </w:t>
      </w:r>
      <w:r w:rsidR="00A65467" w:rsidRPr="00302274">
        <w:t>A</w:t>
      </w:r>
      <w:r w:rsidR="009D1811" w:rsidRPr="00302274">
        <w:t>vec cette attention a</w:t>
      </w:r>
      <w:r w:rsidR="00A65467" w:rsidRPr="00302274">
        <w:t>u</w:t>
      </w:r>
      <w:r w:rsidR="009D1811" w:rsidRPr="00302274">
        <w:t>x inscriptions matérielles du</w:t>
      </w:r>
      <w:r w:rsidR="00A65467" w:rsidRPr="00302274">
        <w:t xml:space="preserve"> </w:t>
      </w:r>
      <w:r w:rsidR="009D1811" w:rsidRPr="00302274">
        <w:t xml:space="preserve">pouvoir </w:t>
      </w:r>
      <w:r w:rsidR="009A6BF8" w:rsidRPr="00302274">
        <w:t>dans le discours</w:t>
      </w:r>
      <w:r w:rsidR="00D260D5" w:rsidRPr="00302274">
        <w:t>, i</w:t>
      </w:r>
      <w:r w:rsidR="001F72C3" w:rsidRPr="00302274">
        <w:t xml:space="preserve">l s’agit </w:t>
      </w:r>
      <w:r w:rsidR="004D150A" w:rsidRPr="00302274">
        <w:t>d’identifier</w:t>
      </w:r>
      <w:r w:rsidR="004D150A" w:rsidRPr="009D1811">
        <w:t xml:space="preserve"> d</w:t>
      </w:r>
      <w:r w:rsidR="001F72C3" w:rsidRPr="009D1811">
        <w:t xml:space="preserve">es points critiques où </w:t>
      </w:r>
      <w:r w:rsidR="009D1811">
        <w:t xml:space="preserve">les savoirs sur le mondial </w:t>
      </w:r>
      <w:r w:rsidR="001F72C3" w:rsidRPr="009D1811">
        <w:t>se nouent actue</w:t>
      </w:r>
      <w:r w:rsidR="001F72C3">
        <w:t xml:space="preserve">llement </w:t>
      </w:r>
      <w:r w:rsidR="009D1811">
        <w:t xml:space="preserve">à </w:t>
      </w:r>
      <w:r w:rsidR="001F72C3" w:rsidRPr="00E251AF">
        <w:t>la mondialisation des savoirs, c’est-à-</w:t>
      </w:r>
      <w:r w:rsidR="00FB0D4A">
        <w:t xml:space="preserve">dire où se </w:t>
      </w:r>
      <w:r w:rsidR="001F72C3" w:rsidRPr="00E251AF">
        <w:t xml:space="preserve">négocient </w:t>
      </w:r>
      <w:r w:rsidR="00EC6B2D">
        <w:t xml:space="preserve">âprement </w:t>
      </w:r>
      <w:r w:rsidR="001F72C3">
        <w:t xml:space="preserve">de nouvelles distributions </w:t>
      </w:r>
      <w:r w:rsidR="00FB03DF">
        <w:t>de l’équilibre hégémonique</w:t>
      </w:r>
      <w:r w:rsidR="00031DC0">
        <w:t> ;</w:t>
      </w:r>
      <w:r w:rsidR="00FB0D4A">
        <w:t xml:space="preserve"> </w:t>
      </w:r>
      <w:r w:rsidR="00031DC0">
        <w:t xml:space="preserve">en particulier dans </w:t>
      </w:r>
      <w:r w:rsidR="00FB2396">
        <w:t>la</w:t>
      </w:r>
      <w:r w:rsidR="00FB0D4A">
        <w:t xml:space="preserve"> mise en</w:t>
      </w:r>
      <w:r w:rsidR="00031DC0">
        <w:t xml:space="preserve"> concurrence du scientifique avec</w:t>
      </w:r>
      <w:r w:rsidR="00FB0D4A">
        <w:t xml:space="preserve"> « l’infor</w:t>
      </w:r>
      <w:r w:rsidR="00157CD5">
        <w:t>mation</w:t>
      </w:r>
      <w:r w:rsidR="0043454F">
        <w:t xml:space="preserve"> » et « la connaissance », nouveaux modèles du travail intellectuel. </w:t>
      </w:r>
    </w:p>
    <w:p w:rsidR="00E71FB8" w:rsidRPr="00042854" w:rsidRDefault="00FB03DF" w:rsidP="007A5D98">
      <w:pPr>
        <w:jc w:val="both"/>
        <w:rPr>
          <w:b/>
        </w:rPr>
      </w:pPr>
      <w:r>
        <w:tab/>
        <w:t xml:space="preserve">En partant </w:t>
      </w:r>
      <w:r w:rsidR="000F126C">
        <w:t xml:space="preserve">cette fois </w:t>
      </w:r>
      <w:r>
        <w:t xml:space="preserve">d’une lecture des discours qui </w:t>
      </w:r>
      <w:r w:rsidR="00FB2396">
        <w:t>se sont</w:t>
      </w:r>
      <w:r w:rsidR="00D81A5A">
        <w:t xml:space="preserve"> mis en réseau discursif  mobile sous l’appellation</w:t>
      </w:r>
      <w:r w:rsidR="005F472C">
        <w:t xml:space="preserve"> lâche</w:t>
      </w:r>
      <w:r w:rsidR="00D81A5A">
        <w:t xml:space="preserve"> de</w:t>
      </w:r>
      <w:r w:rsidR="00FB2396">
        <w:t xml:space="preserve"> </w:t>
      </w:r>
      <w:r w:rsidRPr="00FB03DF">
        <w:rPr>
          <w:i/>
        </w:rPr>
        <w:t xml:space="preserve">Global </w:t>
      </w:r>
      <w:proofErr w:type="spellStart"/>
      <w:r w:rsidRPr="00FB03DF">
        <w:rPr>
          <w:i/>
        </w:rPr>
        <w:t>Studies</w:t>
      </w:r>
      <w:proofErr w:type="spellEnd"/>
      <w:r w:rsidR="00FB2396">
        <w:t xml:space="preserve">, </w:t>
      </w:r>
      <w:r>
        <w:t>le séminaire</w:t>
      </w:r>
      <w:r w:rsidR="001A0F71">
        <w:t xml:space="preserve"> veut mettre</w:t>
      </w:r>
      <w:r>
        <w:t xml:space="preserve"> en regard les</w:t>
      </w:r>
      <w:r w:rsidR="00BE2366">
        <w:t xml:space="preserve"> propositions</w:t>
      </w:r>
      <w:r w:rsidR="007A6E61">
        <w:t xml:space="preserve"> des </w:t>
      </w:r>
      <w:r w:rsidR="00D31934">
        <w:t xml:space="preserve">disciplines qui </w:t>
      </w:r>
      <w:r>
        <w:t xml:space="preserve">construisent </w:t>
      </w:r>
      <w:r w:rsidR="00D31934">
        <w:t xml:space="preserve">ou reconstruisent </w:t>
      </w:r>
      <w:r>
        <w:t>actuellement des concepts du mondial avec leurs conditions</w:t>
      </w:r>
      <w:r w:rsidR="0097173A">
        <w:t xml:space="preserve"> discursives</w:t>
      </w:r>
      <w:r>
        <w:t xml:space="preserve"> dans </w:t>
      </w:r>
      <w:r w:rsidR="00EC6B2D">
        <w:t>l’université en cours de mondialisation</w:t>
      </w:r>
      <w:r w:rsidR="00D31934">
        <w:t> ; c’est-à-dire aussi</w:t>
      </w:r>
      <w:r w:rsidR="00EC6B2D">
        <w:t xml:space="preserve"> sur l’horizon, </w:t>
      </w:r>
      <w:r w:rsidR="007105B9" w:rsidRPr="00FB2396">
        <w:t xml:space="preserve">géopolitiquement </w:t>
      </w:r>
      <w:r w:rsidR="00E034C7">
        <w:t xml:space="preserve">et linguistiquement </w:t>
      </w:r>
      <w:r w:rsidR="007105B9" w:rsidRPr="00FB2396">
        <w:t>différencié</w:t>
      </w:r>
      <w:r w:rsidR="00E95CDB">
        <w:t>, de la société de la connaissance</w:t>
      </w:r>
      <w:r w:rsidR="00C4657B">
        <w:t xml:space="preserve">. </w:t>
      </w:r>
      <w:r w:rsidR="00125239">
        <w:t xml:space="preserve">Il </w:t>
      </w:r>
      <w:r w:rsidR="00CF4417" w:rsidRPr="00FB2396">
        <w:t>cherche</w:t>
      </w:r>
      <w:r w:rsidR="0097173A">
        <w:t>ra</w:t>
      </w:r>
      <w:r w:rsidR="003C0E84" w:rsidRPr="00FB2396">
        <w:t xml:space="preserve"> à comprendre, par </w:t>
      </w:r>
      <w:r w:rsidR="00C4657B" w:rsidRPr="00FB2396">
        <w:t>l’étude des</w:t>
      </w:r>
      <w:r w:rsidR="00863F39">
        <w:t xml:space="preserve"> termes dans l</w:t>
      </w:r>
      <w:r w:rsidR="004131D0">
        <w:t>es</w:t>
      </w:r>
      <w:r w:rsidR="00863F39">
        <w:t>quel</w:t>
      </w:r>
      <w:r w:rsidR="004131D0">
        <w:t>s</w:t>
      </w:r>
      <w:r w:rsidR="00863F39">
        <w:t xml:space="preserve"> continue à se faire</w:t>
      </w:r>
      <w:r w:rsidR="00C4657B">
        <w:t xml:space="preserve"> le « tournant mondial » </w:t>
      </w:r>
      <w:r w:rsidR="004649E6">
        <w:t>dans les</w:t>
      </w:r>
      <w:r w:rsidR="001A0F71">
        <w:t xml:space="preserve"> </w:t>
      </w:r>
      <w:r w:rsidR="004649E6">
        <w:t xml:space="preserve">études postcoloniales, et dans </w:t>
      </w:r>
      <w:r w:rsidR="00AD4062">
        <w:t>de</w:t>
      </w:r>
      <w:r w:rsidR="004649E6">
        <w:t>s</w:t>
      </w:r>
      <w:r w:rsidR="00AD4062">
        <w:t xml:space="preserve"> pans entiers</w:t>
      </w:r>
      <w:r w:rsidR="00C4657B">
        <w:t xml:space="preserve"> des sciences de </w:t>
      </w:r>
      <w:r w:rsidR="00906F68">
        <w:t xml:space="preserve">la culture </w:t>
      </w:r>
      <w:r w:rsidR="00AD4062">
        <w:t>(</w:t>
      </w:r>
      <w:r w:rsidR="00381DC9">
        <w:t>économie et poli</w:t>
      </w:r>
      <w:r w:rsidR="0009650A">
        <w:t>tologie</w:t>
      </w:r>
      <w:r w:rsidR="00AD4062">
        <w:t xml:space="preserve">, </w:t>
      </w:r>
      <w:r w:rsidR="00C955F4">
        <w:t xml:space="preserve">relations internationales, </w:t>
      </w:r>
      <w:r w:rsidR="00AD4062">
        <w:t>géographie</w:t>
      </w:r>
      <w:r w:rsidR="001A0F71">
        <w:t xml:space="preserve"> humaine</w:t>
      </w:r>
      <w:r w:rsidR="00AD4062">
        <w:t xml:space="preserve">, </w:t>
      </w:r>
      <w:r w:rsidR="00C4657B">
        <w:t xml:space="preserve">anthropologie </w:t>
      </w:r>
      <w:r w:rsidR="00C955F4">
        <w:t>et sociologie</w:t>
      </w:r>
      <w:r w:rsidR="00C4657B">
        <w:t xml:space="preserve">, histoire mondiale et </w:t>
      </w:r>
      <w:r w:rsidR="00AD4062">
        <w:t xml:space="preserve">histoire </w:t>
      </w:r>
      <w:r w:rsidR="00C4657B">
        <w:t xml:space="preserve">connectée, </w:t>
      </w:r>
      <w:r w:rsidR="00C4657B" w:rsidRPr="00C4657B">
        <w:rPr>
          <w:i/>
        </w:rPr>
        <w:t xml:space="preserve">world </w:t>
      </w:r>
      <w:proofErr w:type="spellStart"/>
      <w:r w:rsidR="00C4657B" w:rsidRPr="00C4657B">
        <w:rPr>
          <w:i/>
        </w:rPr>
        <w:t>literature</w:t>
      </w:r>
      <w:proofErr w:type="spellEnd"/>
      <w:r w:rsidR="00906F68">
        <w:t>, et les multiples traverses disciplinaires</w:t>
      </w:r>
      <w:r w:rsidR="0009650A">
        <w:t xml:space="preserve"> </w:t>
      </w:r>
      <w:r w:rsidR="000F7576">
        <w:t xml:space="preserve">et </w:t>
      </w:r>
      <w:r w:rsidR="000F7576" w:rsidRPr="000F7576">
        <w:rPr>
          <w:i/>
        </w:rPr>
        <w:t>trave</w:t>
      </w:r>
      <w:r w:rsidR="000F7576">
        <w:rPr>
          <w:i/>
        </w:rPr>
        <w:t>l</w:t>
      </w:r>
      <w:r w:rsidR="000F7576" w:rsidRPr="000F7576">
        <w:rPr>
          <w:i/>
        </w:rPr>
        <w:t xml:space="preserve">ing </w:t>
      </w:r>
      <w:proofErr w:type="spellStart"/>
      <w:r w:rsidR="000F7576" w:rsidRPr="000F7576">
        <w:rPr>
          <w:i/>
        </w:rPr>
        <w:t>theories</w:t>
      </w:r>
      <w:proofErr w:type="spellEnd"/>
      <w:r w:rsidR="000F7576">
        <w:t xml:space="preserve"> </w:t>
      </w:r>
      <w:r w:rsidR="0009650A">
        <w:t>essayées</w:t>
      </w:r>
      <w:r w:rsidR="00863F39">
        <w:t xml:space="preserve"> pour</w:t>
      </w:r>
      <w:r w:rsidR="0009650A">
        <w:t xml:space="preserve"> saisir le</w:t>
      </w:r>
      <w:r w:rsidR="00863F39">
        <w:t xml:space="preserve"> </w:t>
      </w:r>
      <w:r w:rsidR="00906F68">
        <w:t>transnational</w:t>
      </w:r>
      <w:r w:rsidR="00AD4062">
        <w:t>)</w:t>
      </w:r>
      <w:r w:rsidR="001A0F71">
        <w:t>,</w:t>
      </w:r>
      <w:r w:rsidR="00AD4062">
        <w:t xml:space="preserve"> </w:t>
      </w:r>
      <w:r w:rsidR="003C0E84">
        <w:t>ce qui fait le caractère inédit des sciences de la Mondialisation : des</w:t>
      </w:r>
      <w:r w:rsidR="004F67B9">
        <w:t xml:space="preserve"> sciences </w:t>
      </w:r>
      <w:r w:rsidR="003C0E84">
        <w:t xml:space="preserve">qui, au moment où elles </w:t>
      </w:r>
      <w:r w:rsidR="004F67B9">
        <w:t xml:space="preserve">se reconfigurent pour </w:t>
      </w:r>
      <w:r w:rsidR="001A0F71">
        <w:t>penser la</w:t>
      </w:r>
      <w:r w:rsidR="003C0E84">
        <w:t xml:space="preserve"> Mondialisation, se trouvent </w:t>
      </w:r>
      <w:r w:rsidR="004F67B9">
        <w:t xml:space="preserve">aussi </w:t>
      </w:r>
      <w:r w:rsidR="003C0E84">
        <w:t>pensées par elle.</w:t>
      </w:r>
      <w:r w:rsidR="004A0256">
        <w:t xml:space="preserve"> </w:t>
      </w:r>
      <w:r w:rsidR="00CE09B2">
        <w:t xml:space="preserve"> </w:t>
      </w:r>
    </w:p>
    <w:p w:rsidR="007A5D98" w:rsidRDefault="006F3D32" w:rsidP="00CE09B2">
      <w:pPr>
        <w:jc w:val="both"/>
      </w:pPr>
      <w:r>
        <w:tab/>
      </w:r>
    </w:p>
    <w:p w:rsidR="003C2B62" w:rsidRDefault="006F3D32" w:rsidP="007A5D98">
      <w:pPr>
        <w:ind w:firstLine="708"/>
        <w:jc w:val="both"/>
      </w:pPr>
      <w:r>
        <w:t xml:space="preserve">Les étapes du séminaire chercheront à explorer les différents plans de la </w:t>
      </w:r>
      <w:r w:rsidR="0092631A">
        <w:t>différenciation</w:t>
      </w:r>
      <w:r w:rsidR="001A0F71">
        <w:t xml:space="preserve"> </w:t>
      </w:r>
      <w:r>
        <w:t xml:space="preserve">(analytique) </w:t>
      </w:r>
      <w:r w:rsidR="001A0F71">
        <w:t xml:space="preserve">des mondialisations, </w:t>
      </w:r>
      <w:r>
        <w:t>de l’invention</w:t>
      </w:r>
      <w:r w:rsidR="00DB21D7">
        <w:t xml:space="preserve"> </w:t>
      </w:r>
      <w:r>
        <w:t xml:space="preserve">(poétique) </w:t>
      </w:r>
      <w:r w:rsidR="00DB21D7">
        <w:t>de mondialités</w:t>
      </w:r>
      <w:r w:rsidR="00E251AF">
        <w:t>,</w:t>
      </w:r>
      <w:r>
        <w:t xml:space="preserve"> et d</w:t>
      </w:r>
      <w:r w:rsidR="00DB21D7">
        <w:t>es projections</w:t>
      </w:r>
      <w:r>
        <w:t xml:space="preserve"> (politiques et activistes)</w:t>
      </w:r>
      <w:r w:rsidR="00DB21D7">
        <w:t xml:space="preserve"> de contre-mondialités</w:t>
      </w:r>
      <w:r>
        <w:t xml:space="preserve">, qui </w:t>
      </w:r>
      <w:r w:rsidR="00DB21D7">
        <w:t xml:space="preserve">constituent </w:t>
      </w:r>
      <w:r>
        <w:t xml:space="preserve">ensemble </w:t>
      </w:r>
      <w:r w:rsidR="00DB21D7">
        <w:t>l’espace criti</w:t>
      </w:r>
      <w:r>
        <w:t xml:space="preserve">que de ces luttes énonciatives. </w:t>
      </w:r>
      <w:r w:rsidR="005D4C16">
        <w:t>Ici, les</w:t>
      </w:r>
      <w:r w:rsidR="005370F4">
        <w:t xml:space="preserve"> moyens</w:t>
      </w:r>
      <w:r w:rsidR="004A0256">
        <w:t xml:space="preserve"> </w:t>
      </w:r>
      <w:r w:rsidR="005D4C16">
        <w:t xml:space="preserve">critiques </w:t>
      </w:r>
      <w:r w:rsidR="001A0F71">
        <w:t xml:space="preserve">qui sont </w:t>
      </w:r>
      <w:r w:rsidR="004A0256">
        <w:t xml:space="preserve">fournis par </w:t>
      </w:r>
      <w:r w:rsidR="00DB21D7">
        <w:t>les frayages littéraires</w:t>
      </w:r>
      <w:r w:rsidR="004A0256">
        <w:t xml:space="preserve"> </w:t>
      </w:r>
      <w:r w:rsidR="00E251AF">
        <w:t xml:space="preserve">et </w:t>
      </w:r>
      <w:r w:rsidR="009D1481">
        <w:t xml:space="preserve">par </w:t>
      </w:r>
      <w:r w:rsidR="00DB21D7">
        <w:t xml:space="preserve">le jeu de la différence des langues </w:t>
      </w:r>
      <w:r w:rsidR="004A0256">
        <w:t xml:space="preserve">seront </w:t>
      </w:r>
      <w:r w:rsidR="004A0256" w:rsidRPr="0092631A">
        <w:t>remis</w:t>
      </w:r>
      <w:r w:rsidR="004A0256">
        <w:t xml:space="preserve"> à l’épreuve</w:t>
      </w:r>
      <w:r w:rsidR="004649E6">
        <w:t>. C</w:t>
      </w:r>
      <w:r w:rsidR="00E25501">
        <w:t xml:space="preserve">ar si les processus de mondialisation contemporains exigent de repenser </w:t>
      </w:r>
      <w:r w:rsidR="0056280C">
        <w:t xml:space="preserve">fondamentalement </w:t>
      </w:r>
      <w:r w:rsidR="00832F52">
        <w:t>les modèles théoriques</w:t>
      </w:r>
      <w:r w:rsidR="00CE425F">
        <w:t xml:space="preserve"> </w:t>
      </w:r>
      <w:r w:rsidR="00E25501" w:rsidRPr="005D4C16">
        <w:t>du</w:t>
      </w:r>
      <w:r w:rsidR="00E25501">
        <w:t xml:space="preserve"> rapport entre culture et politique</w:t>
      </w:r>
      <w:r w:rsidR="000518FD">
        <w:t>,</w:t>
      </w:r>
      <w:r w:rsidR="00E251AF">
        <w:t xml:space="preserve"> </w:t>
      </w:r>
      <w:r w:rsidR="00CE425F" w:rsidRPr="005D4C16">
        <w:t>libéraux comme marxistes</w:t>
      </w:r>
      <w:r w:rsidR="00CE425F">
        <w:t xml:space="preserve">, </w:t>
      </w:r>
      <w:r w:rsidR="003C2B62">
        <w:t xml:space="preserve">qui sont </w:t>
      </w:r>
      <w:r w:rsidR="000518FD">
        <w:t xml:space="preserve">pris en défaut par les </w:t>
      </w:r>
      <w:r w:rsidR="000518FD" w:rsidRPr="00926389">
        <w:t xml:space="preserve">désarticulations </w:t>
      </w:r>
      <w:r w:rsidR="005D4C16">
        <w:t>de l’Etat-nation</w:t>
      </w:r>
      <w:r w:rsidR="0043454F">
        <w:t xml:space="preserve"> </w:t>
      </w:r>
      <w:r w:rsidR="0043454F" w:rsidRPr="00CE425F">
        <w:t xml:space="preserve">et </w:t>
      </w:r>
      <w:r w:rsidR="00CE425F" w:rsidRPr="00CE425F">
        <w:t>les</w:t>
      </w:r>
      <w:r w:rsidR="0043454F" w:rsidRPr="00CE425F">
        <w:t xml:space="preserve"> captation</w:t>
      </w:r>
      <w:r w:rsidR="00CE425F" w:rsidRPr="00CE425F">
        <w:t>s</w:t>
      </w:r>
      <w:r w:rsidR="0043454F" w:rsidRPr="00CE425F">
        <w:t xml:space="preserve"> </w:t>
      </w:r>
      <w:r w:rsidR="00CE425F" w:rsidRPr="00CE425F">
        <w:t xml:space="preserve">capitalistes </w:t>
      </w:r>
      <w:r w:rsidR="0043454F" w:rsidRPr="00CE425F">
        <w:t>du culturel,</w:t>
      </w:r>
      <w:r w:rsidR="0043454F">
        <w:t xml:space="preserve"> </w:t>
      </w:r>
      <w:r w:rsidR="0056280C" w:rsidRPr="00926389">
        <w:t xml:space="preserve">il faudra descendre </w:t>
      </w:r>
      <w:r w:rsidR="003C2B62">
        <w:t xml:space="preserve">généalogiquement </w:t>
      </w:r>
      <w:r w:rsidR="0056280C" w:rsidRPr="00926389">
        <w:t xml:space="preserve">jusqu’à </w:t>
      </w:r>
      <w:r w:rsidR="000A5CBF" w:rsidRPr="00926389">
        <w:t xml:space="preserve">la radicalité de </w:t>
      </w:r>
      <w:r w:rsidR="0092631A" w:rsidRPr="00926389">
        <w:t>l’historicité</w:t>
      </w:r>
      <w:r w:rsidR="0056280C" w:rsidRPr="00926389">
        <w:t xml:space="preserve"> </w:t>
      </w:r>
      <w:r w:rsidR="002C1B55">
        <w:t>du discours</w:t>
      </w:r>
      <w:r w:rsidR="004649E6">
        <w:t> :</w:t>
      </w:r>
      <w:r w:rsidR="002C1B55">
        <w:t xml:space="preserve"> </w:t>
      </w:r>
      <w:r w:rsidR="00381DC9" w:rsidRPr="003E5481">
        <w:t xml:space="preserve">au vif </w:t>
      </w:r>
      <w:r w:rsidR="00926389" w:rsidRPr="003E5481">
        <w:t>de la</w:t>
      </w:r>
      <w:r w:rsidR="00B87364" w:rsidRPr="003E5481">
        <w:t xml:space="preserve"> transaction</w:t>
      </w:r>
      <w:r w:rsidR="00381DC9" w:rsidRPr="003E5481">
        <w:t xml:space="preserve"> </w:t>
      </w:r>
      <w:r w:rsidR="003C2B62" w:rsidRPr="003E5481">
        <w:t xml:space="preserve">matérielle </w:t>
      </w:r>
      <w:r w:rsidR="00381DC9" w:rsidRPr="003E5481">
        <w:t>entre sens et</w:t>
      </w:r>
      <w:r w:rsidR="00F84297">
        <w:t xml:space="preserve"> organisation sociale, où</w:t>
      </w:r>
      <w:r w:rsidR="00DE4E31">
        <w:t xml:space="preserve"> se renouent</w:t>
      </w:r>
      <w:r w:rsidR="00F84297">
        <w:t xml:space="preserve"> à chaque instant les modalités spécifiques des différentiel</w:t>
      </w:r>
      <w:r w:rsidR="00302274">
        <w:t>s</w:t>
      </w:r>
      <w:r w:rsidR="00F84297">
        <w:t xml:space="preserve"> de pouvoir.</w:t>
      </w:r>
      <w:r w:rsidR="008F124D">
        <w:t xml:space="preserve"> </w:t>
      </w:r>
    </w:p>
    <w:p w:rsidR="006D0338" w:rsidRDefault="00AC476A" w:rsidP="00BF7FD8">
      <w:pPr>
        <w:jc w:val="both"/>
        <w:rPr>
          <w:sz w:val="20"/>
          <w:szCs w:val="20"/>
        </w:rPr>
      </w:pPr>
      <w:r>
        <w:tab/>
        <w:t>Pour continuer à théoriser la culturalité du pouvoir, o</w:t>
      </w:r>
      <w:r w:rsidR="009D472B">
        <w:t>n pourra</w:t>
      </w:r>
      <w:r>
        <w:t xml:space="preserve"> donc </w:t>
      </w:r>
      <w:r w:rsidR="009D472B">
        <w:t xml:space="preserve">commencer en introduisant le simple coin de la différence des langues, en posant aux </w:t>
      </w:r>
      <w:r w:rsidR="009D472B" w:rsidRPr="009D472B">
        <w:rPr>
          <w:i/>
        </w:rPr>
        <w:t xml:space="preserve">Global </w:t>
      </w:r>
      <w:proofErr w:type="spellStart"/>
      <w:r w:rsidR="009D472B" w:rsidRPr="009D472B">
        <w:rPr>
          <w:i/>
        </w:rPr>
        <w:t>Studies</w:t>
      </w:r>
      <w:proofErr w:type="spellEnd"/>
      <w:r w:rsidR="009D472B">
        <w:t xml:space="preserve"> la question de </w:t>
      </w:r>
      <w:r w:rsidR="007808B7">
        <w:t xml:space="preserve">tout ce qui se glisse d’enjeux critiques </w:t>
      </w:r>
      <w:r w:rsidR="00D77B4E">
        <w:t xml:space="preserve">par exemple </w:t>
      </w:r>
      <w:r w:rsidR="007808B7">
        <w:t>dans la distinction</w:t>
      </w:r>
      <w:r w:rsidR="009D472B">
        <w:t>,</w:t>
      </w:r>
      <w:r w:rsidR="007808B7">
        <w:t xml:space="preserve"> mise en relief</w:t>
      </w:r>
      <w:r w:rsidR="009D472B">
        <w:t xml:space="preserve"> en fra</w:t>
      </w:r>
      <w:r w:rsidR="007808B7">
        <w:t xml:space="preserve">nçais, entre </w:t>
      </w:r>
      <w:r w:rsidR="007808B7" w:rsidRPr="007808B7">
        <w:t>mondial et global.</w:t>
      </w:r>
      <w:r>
        <w:t xml:space="preserve"> </w:t>
      </w:r>
    </w:p>
    <w:p w:rsidR="00B20E21" w:rsidRDefault="00B20E21" w:rsidP="00B42969">
      <w:pPr>
        <w:jc w:val="both"/>
        <w:rPr>
          <w:sz w:val="20"/>
          <w:szCs w:val="20"/>
        </w:rPr>
      </w:pPr>
    </w:p>
    <w:p w:rsidR="00262A5E" w:rsidRDefault="00262A5E" w:rsidP="00A2616C">
      <w:pPr>
        <w:pStyle w:val="Corpsdetexte"/>
        <w:rPr>
          <w:b/>
        </w:rPr>
      </w:pPr>
    </w:p>
    <w:p w:rsidR="003B59FF" w:rsidRPr="00832315" w:rsidRDefault="00422509" w:rsidP="003B59FF">
      <w:pPr>
        <w:pStyle w:val="Corpsdetexte"/>
        <w:rPr>
          <w:b/>
        </w:rPr>
      </w:pPr>
      <w:r>
        <w:rPr>
          <w:b/>
        </w:rPr>
        <w:t>R</w:t>
      </w:r>
      <w:r w:rsidR="00262A5E">
        <w:rPr>
          <w:b/>
        </w:rPr>
        <w:t>epères bibliographiques</w:t>
      </w:r>
    </w:p>
    <w:p w:rsidR="00247D36" w:rsidRPr="00832315" w:rsidRDefault="00247D36" w:rsidP="00DC43D6">
      <w:pPr>
        <w:pStyle w:val="Corpsdetexte"/>
        <w:ind w:left="709" w:hanging="709"/>
        <w:rPr>
          <w:b/>
        </w:rPr>
      </w:pPr>
    </w:p>
    <w:p w:rsidR="00C877B3" w:rsidRDefault="00C877B3" w:rsidP="00DC43D6">
      <w:pPr>
        <w:spacing w:line="259" w:lineRule="auto"/>
        <w:ind w:left="709" w:hanging="709"/>
        <w:jc w:val="both"/>
        <w:rPr>
          <w:rFonts w:eastAsia="Calibri"/>
          <w:szCs w:val="22"/>
          <w:lang w:eastAsia="en-US"/>
        </w:rPr>
      </w:pPr>
      <w:proofErr w:type="spellStart"/>
      <w:r>
        <w:rPr>
          <w:rFonts w:eastAsia="Calibri"/>
          <w:szCs w:val="22"/>
          <w:lang w:eastAsia="en-US"/>
        </w:rPr>
        <w:t>Abélès</w:t>
      </w:r>
      <w:proofErr w:type="spellEnd"/>
      <w:r>
        <w:rPr>
          <w:rFonts w:eastAsia="Calibri"/>
          <w:szCs w:val="22"/>
          <w:lang w:eastAsia="en-US"/>
        </w:rPr>
        <w:t xml:space="preserve">, </w:t>
      </w:r>
      <w:r w:rsidR="00145A88">
        <w:rPr>
          <w:rFonts w:eastAsia="Calibri"/>
          <w:szCs w:val="22"/>
          <w:lang w:eastAsia="en-US"/>
        </w:rPr>
        <w:t xml:space="preserve">Marc, </w:t>
      </w:r>
      <w:r w:rsidRPr="00C877B3">
        <w:rPr>
          <w:rFonts w:eastAsia="Calibri"/>
          <w:i/>
          <w:szCs w:val="22"/>
          <w:lang w:eastAsia="en-US"/>
        </w:rPr>
        <w:t>Anthropologie de la mondialisation</w:t>
      </w:r>
      <w:r>
        <w:rPr>
          <w:rFonts w:eastAsia="Calibri"/>
          <w:szCs w:val="22"/>
          <w:lang w:eastAsia="en-US"/>
        </w:rPr>
        <w:t xml:space="preserve">, </w:t>
      </w:r>
      <w:r w:rsidR="00E20885">
        <w:rPr>
          <w:rFonts w:eastAsia="Calibri"/>
          <w:szCs w:val="22"/>
          <w:lang w:eastAsia="en-US"/>
        </w:rPr>
        <w:t>Paris, Payot, 2008.</w:t>
      </w:r>
    </w:p>
    <w:p w:rsidR="00FD7878" w:rsidRDefault="00FD7878" w:rsidP="00FD7878">
      <w:pPr>
        <w:spacing w:line="259" w:lineRule="auto"/>
        <w:ind w:left="709" w:hanging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Amin, Samir, </w:t>
      </w:r>
      <w:r w:rsidR="002E3EDC">
        <w:rPr>
          <w:i/>
          <w:iCs/>
        </w:rPr>
        <w:t>Les D</w:t>
      </w:r>
      <w:r>
        <w:rPr>
          <w:i/>
          <w:iCs/>
        </w:rPr>
        <w:t>éfis de la mondialisation</w:t>
      </w:r>
      <w:r>
        <w:t xml:space="preserve">, 1996 ; </w:t>
      </w:r>
      <w:r>
        <w:rPr>
          <w:i/>
          <w:iCs/>
        </w:rPr>
        <w:t>Mondialisation, comprendre pour agir</w:t>
      </w:r>
      <w:r>
        <w:t xml:space="preserve">, 2002 ;  </w:t>
      </w:r>
      <w:r w:rsidR="007A58BB">
        <w:rPr>
          <w:i/>
          <w:iCs/>
        </w:rPr>
        <w:t>Mondialisation des r</w:t>
      </w:r>
      <w:r>
        <w:rPr>
          <w:i/>
          <w:iCs/>
        </w:rPr>
        <w:t>ésistances. L'état des luttes</w:t>
      </w:r>
      <w:r w:rsidR="007A58BB">
        <w:t>, 2002.</w:t>
      </w:r>
    </w:p>
    <w:p w:rsidR="00290418" w:rsidRPr="00310CA1" w:rsidRDefault="00247D36" w:rsidP="00DC43D6">
      <w:pPr>
        <w:spacing w:line="259" w:lineRule="auto"/>
        <w:ind w:left="709" w:hanging="709"/>
        <w:jc w:val="both"/>
        <w:rPr>
          <w:rFonts w:eastAsia="Calibri"/>
          <w:szCs w:val="22"/>
          <w:lang w:val="en-GB" w:eastAsia="en-US"/>
        </w:rPr>
      </w:pPr>
      <w:proofErr w:type="spellStart"/>
      <w:r w:rsidRPr="00247D36">
        <w:rPr>
          <w:rFonts w:eastAsia="Calibri"/>
          <w:szCs w:val="22"/>
          <w:lang w:eastAsia="en-US"/>
        </w:rPr>
        <w:t>Appadurai</w:t>
      </w:r>
      <w:proofErr w:type="spellEnd"/>
      <w:r w:rsidR="001068D5">
        <w:rPr>
          <w:rFonts w:eastAsia="Calibri"/>
          <w:szCs w:val="22"/>
          <w:lang w:eastAsia="en-US"/>
        </w:rPr>
        <w:t xml:space="preserve">, </w:t>
      </w:r>
      <w:proofErr w:type="spellStart"/>
      <w:r w:rsidR="001068D5">
        <w:rPr>
          <w:rFonts w:eastAsia="Calibri"/>
          <w:szCs w:val="22"/>
          <w:lang w:eastAsia="en-US"/>
        </w:rPr>
        <w:t>Arjun</w:t>
      </w:r>
      <w:proofErr w:type="spellEnd"/>
      <w:r w:rsidR="001068D5">
        <w:rPr>
          <w:rFonts w:eastAsia="Calibri"/>
          <w:szCs w:val="22"/>
          <w:lang w:eastAsia="en-US"/>
        </w:rPr>
        <w:t xml:space="preserve">, </w:t>
      </w:r>
      <w:proofErr w:type="spellStart"/>
      <w:r w:rsidR="00DC43D6">
        <w:rPr>
          <w:rFonts w:eastAsia="Calibri"/>
          <w:i/>
          <w:szCs w:val="22"/>
          <w:lang w:eastAsia="en-US"/>
        </w:rPr>
        <w:t>Modernity</w:t>
      </w:r>
      <w:proofErr w:type="spellEnd"/>
      <w:r w:rsidR="00DC43D6">
        <w:rPr>
          <w:rFonts w:eastAsia="Calibri"/>
          <w:i/>
          <w:szCs w:val="22"/>
          <w:lang w:eastAsia="en-US"/>
        </w:rPr>
        <w:t xml:space="preserve"> </w:t>
      </w:r>
      <w:proofErr w:type="spellStart"/>
      <w:r w:rsidR="00DC43D6">
        <w:rPr>
          <w:rFonts w:eastAsia="Calibri"/>
          <w:i/>
          <w:szCs w:val="22"/>
          <w:lang w:eastAsia="en-US"/>
        </w:rPr>
        <w:t>at</w:t>
      </w:r>
      <w:proofErr w:type="spellEnd"/>
      <w:r w:rsidR="00DC43D6">
        <w:rPr>
          <w:rFonts w:eastAsia="Calibri"/>
          <w:i/>
          <w:szCs w:val="22"/>
          <w:lang w:eastAsia="en-US"/>
        </w:rPr>
        <w:t xml:space="preserve"> Large.</w:t>
      </w:r>
      <w:r w:rsidR="001068D5" w:rsidRPr="001068D5">
        <w:rPr>
          <w:rFonts w:eastAsia="Calibri"/>
          <w:i/>
          <w:szCs w:val="22"/>
          <w:lang w:eastAsia="en-US"/>
        </w:rPr>
        <w:t xml:space="preserve"> Cultural Dimensions of </w:t>
      </w:r>
      <w:proofErr w:type="spellStart"/>
      <w:r w:rsidR="001068D5" w:rsidRPr="001068D5">
        <w:rPr>
          <w:rFonts w:eastAsia="Calibri"/>
          <w:i/>
          <w:szCs w:val="22"/>
          <w:lang w:eastAsia="en-US"/>
        </w:rPr>
        <w:t>Globalization</w:t>
      </w:r>
      <w:proofErr w:type="spellEnd"/>
      <w:r w:rsidR="001068D5">
        <w:rPr>
          <w:rFonts w:eastAsia="Calibri"/>
          <w:szCs w:val="22"/>
          <w:lang w:eastAsia="en-US"/>
        </w:rPr>
        <w:t xml:space="preserve">, Minneapolis, </w:t>
      </w:r>
      <w:proofErr w:type="spellStart"/>
      <w:r w:rsidR="001068D5">
        <w:rPr>
          <w:rFonts w:eastAsia="Calibri"/>
          <w:szCs w:val="22"/>
          <w:lang w:eastAsia="en-US"/>
        </w:rPr>
        <w:t>University</w:t>
      </w:r>
      <w:proofErr w:type="spellEnd"/>
      <w:r w:rsidR="00290418">
        <w:rPr>
          <w:rFonts w:eastAsia="Calibri"/>
          <w:szCs w:val="22"/>
          <w:lang w:eastAsia="en-US"/>
        </w:rPr>
        <w:t xml:space="preserve"> of Minnesota </w:t>
      </w:r>
      <w:proofErr w:type="spellStart"/>
      <w:r w:rsidR="00290418">
        <w:rPr>
          <w:rFonts w:eastAsia="Calibri"/>
          <w:szCs w:val="22"/>
          <w:lang w:eastAsia="en-US"/>
        </w:rPr>
        <w:t>Press</w:t>
      </w:r>
      <w:proofErr w:type="spellEnd"/>
      <w:r w:rsidR="00290418">
        <w:rPr>
          <w:rFonts w:eastAsia="Calibri"/>
          <w:szCs w:val="22"/>
          <w:lang w:eastAsia="en-US"/>
        </w:rPr>
        <w:t xml:space="preserve">, 1996 ; </w:t>
      </w:r>
      <w:r w:rsidR="00290418" w:rsidRPr="00290418">
        <w:rPr>
          <w:rFonts w:eastAsia="Calibri"/>
          <w:i/>
          <w:szCs w:val="22"/>
          <w:lang w:eastAsia="en-US"/>
        </w:rPr>
        <w:t xml:space="preserve">The Future as Cultural </w:t>
      </w:r>
      <w:proofErr w:type="spellStart"/>
      <w:r w:rsidR="00290418" w:rsidRPr="00290418">
        <w:rPr>
          <w:rFonts w:eastAsia="Calibri"/>
          <w:i/>
          <w:szCs w:val="22"/>
          <w:lang w:eastAsia="en-US"/>
        </w:rPr>
        <w:t>Fact</w:t>
      </w:r>
      <w:proofErr w:type="spellEnd"/>
      <w:r w:rsidR="00290418" w:rsidRPr="00290418">
        <w:rPr>
          <w:rFonts w:eastAsia="Calibri"/>
          <w:i/>
          <w:szCs w:val="22"/>
          <w:lang w:eastAsia="en-US"/>
        </w:rPr>
        <w:t xml:space="preserve">. </w:t>
      </w:r>
      <w:r w:rsidR="00290418" w:rsidRPr="00310CA1">
        <w:rPr>
          <w:rFonts w:eastAsia="Calibri"/>
          <w:i/>
          <w:szCs w:val="22"/>
          <w:lang w:val="en-GB" w:eastAsia="en-US"/>
        </w:rPr>
        <w:t>Essays on the Global Condition</w:t>
      </w:r>
      <w:r w:rsidR="00290418" w:rsidRPr="00310CA1">
        <w:rPr>
          <w:rFonts w:eastAsia="Calibri"/>
          <w:szCs w:val="22"/>
          <w:lang w:val="en-GB" w:eastAsia="en-US"/>
        </w:rPr>
        <w:t xml:space="preserve">, </w:t>
      </w:r>
      <w:r w:rsidR="006377DD" w:rsidRPr="00310CA1">
        <w:rPr>
          <w:rStyle w:val="subfielddata"/>
          <w:lang w:val="en-GB"/>
        </w:rPr>
        <w:t>London, New York, Verso Books</w:t>
      </w:r>
      <w:r w:rsidR="00290418" w:rsidRPr="00310CA1">
        <w:rPr>
          <w:rStyle w:val="subfielddata"/>
          <w:lang w:val="en-GB"/>
        </w:rPr>
        <w:t>, 2013.</w:t>
      </w:r>
    </w:p>
    <w:p w:rsidR="00DC43D6" w:rsidRPr="00DC43D6" w:rsidRDefault="00DC43D6" w:rsidP="00DC43D6">
      <w:pPr>
        <w:spacing w:line="259" w:lineRule="auto"/>
        <w:ind w:left="709" w:hanging="709"/>
        <w:jc w:val="both"/>
        <w:rPr>
          <w:rFonts w:eastAsia="Calibri"/>
          <w:szCs w:val="22"/>
          <w:lang w:eastAsia="en-US"/>
        </w:rPr>
      </w:pPr>
      <w:proofErr w:type="spellStart"/>
      <w:r w:rsidRPr="00310CA1">
        <w:rPr>
          <w:rFonts w:eastAsia="Calibri"/>
          <w:szCs w:val="22"/>
          <w:lang w:val="en-GB" w:eastAsia="en-US"/>
        </w:rPr>
        <w:lastRenderedPageBreak/>
        <w:t>Apter</w:t>
      </w:r>
      <w:proofErr w:type="spellEnd"/>
      <w:r w:rsidRPr="00310CA1">
        <w:rPr>
          <w:rFonts w:eastAsia="Calibri"/>
          <w:szCs w:val="22"/>
          <w:lang w:val="en-GB" w:eastAsia="en-US"/>
        </w:rPr>
        <w:t xml:space="preserve">, Emily, </w:t>
      </w:r>
      <w:r w:rsidRPr="00310CA1">
        <w:rPr>
          <w:rFonts w:eastAsia="Calibri"/>
          <w:i/>
          <w:szCs w:val="22"/>
          <w:lang w:val="en-GB" w:eastAsia="en-US"/>
        </w:rPr>
        <w:t>Against</w:t>
      </w:r>
      <w:r w:rsidR="004D4E1E" w:rsidRPr="00310CA1">
        <w:rPr>
          <w:rFonts w:eastAsia="Calibri"/>
          <w:i/>
          <w:szCs w:val="22"/>
          <w:lang w:val="en-GB" w:eastAsia="en-US"/>
        </w:rPr>
        <w:t xml:space="preserve"> World Literature</w:t>
      </w:r>
      <w:r w:rsidRPr="00310CA1">
        <w:rPr>
          <w:rFonts w:eastAsia="Calibri"/>
          <w:i/>
          <w:szCs w:val="22"/>
          <w:lang w:val="en-GB" w:eastAsia="en-US"/>
        </w:rPr>
        <w:t>. On the Politics of Untranslatability</w:t>
      </w:r>
      <w:r w:rsidRPr="00310CA1">
        <w:rPr>
          <w:rFonts w:eastAsia="Calibri"/>
          <w:szCs w:val="22"/>
          <w:lang w:val="en-GB" w:eastAsia="en-US"/>
        </w:rPr>
        <w:t>,</w:t>
      </w:r>
      <w:r w:rsidR="005E5820" w:rsidRPr="00310CA1">
        <w:rPr>
          <w:rFonts w:eastAsia="Calibri"/>
          <w:szCs w:val="22"/>
          <w:lang w:val="en-GB" w:eastAsia="en-US"/>
        </w:rPr>
        <w:t xml:space="preserve"> London, New York, Verso, </w:t>
      </w:r>
      <w:proofErr w:type="gramStart"/>
      <w:r w:rsidR="005E5820" w:rsidRPr="00310CA1">
        <w:rPr>
          <w:rFonts w:eastAsia="Calibri"/>
          <w:szCs w:val="22"/>
          <w:lang w:val="en-GB" w:eastAsia="en-US"/>
        </w:rPr>
        <w:t>2013 ;</w:t>
      </w:r>
      <w:proofErr w:type="gramEnd"/>
      <w:r w:rsidR="005E5820" w:rsidRPr="00310CA1">
        <w:rPr>
          <w:rFonts w:eastAsia="Calibri"/>
          <w:szCs w:val="22"/>
          <w:lang w:val="en-GB" w:eastAsia="en-US"/>
        </w:rPr>
        <w:t xml:space="preserve"> « Global </w:t>
      </w:r>
      <w:proofErr w:type="spellStart"/>
      <w:r w:rsidR="005E5820" w:rsidRPr="00310CA1">
        <w:rPr>
          <w:rFonts w:eastAsia="Calibri"/>
          <w:i/>
          <w:szCs w:val="22"/>
          <w:lang w:val="en-GB" w:eastAsia="en-US"/>
        </w:rPr>
        <w:t>Translatio</w:t>
      </w:r>
      <w:proofErr w:type="spellEnd"/>
      <w:r w:rsidR="005E5820" w:rsidRPr="00310CA1">
        <w:rPr>
          <w:rFonts w:eastAsia="Calibri"/>
          <w:szCs w:val="22"/>
          <w:lang w:val="en-GB" w:eastAsia="en-US"/>
        </w:rPr>
        <w:t xml:space="preserve"> : The ‘Invention’ of Comparative Literature », Istanbul, 1933, in </w:t>
      </w:r>
      <w:r w:rsidR="005E5820" w:rsidRPr="00310CA1">
        <w:rPr>
          <w:rFonts w:eastAsia="Calibri"/>
          <w:i/>
          <w:szCs w:val="22"/>
          <w:lang w:val="en-GB" w:eastAsia="en-US"/>
        </w:rPr>
        <w:t xml:space="preserve">The Translation Zone. </w:t>
      </w:r>
      <w:r w:rsidR="005E5820" w:rsidRPr="005E5820">
        <w:rPr>
          <w:rFonts w:eastAsia="Calibri"/>
          <w:i/>
          <w:szCs w:val="22"/>
          <w:lang w:eastAsia="en-US"/>
        </w:rPr>
        <w:t xml:space="preserve">A New Comparative </w:t>
      </w:r>
      <w:proofErr w:type="spellStart"/>
      <w:r w:rsidR="005E5820" w:rsidRPr="005E5820">
        <w:rPr>
          <w:rFonts w:eastAsia="Calibri"/>
          <w:i/>
          <w:szCs w:val="22"/>
          <w:lang w:eastAsia="en-US"/>
        </w:rPr>
        <w:t>Literature</w:t>
      </w:r>
      <w:proofErr w:type="spellEnd"/>
      <w:r w:rsidR="005E5820">
        <w:rPr>
          <w:rFonts w:eastAsia="Calibri"/>
          <w:szCs w:val="22"/>
          <w:lang w:eastAsia="en-US"/>
        </w:rPr>
        <w:t>, Princeton UP, 2006.</w:t>
      </w:r>
    </w:p>
    <w:p w:rsidR="00F41852" w:rsidRDefault="00F41852" w:rsidP="00DC43D6">
      <w:pPr>
        <w:spacing w:line="259" w:lineRule="auto"/>
        <w:ind w:left="709" w:hanging="709"/>
        <w:jc w:val="both"/>
        <w:rPr>
          <w:rFonts w:eastAsia="Calibri"/>
          <w:szCs w:val="22"/>
          <w:lang w:eastAsia="en-US"/>
        </w:rPr>
      </w:pPr>
      <w:proofErr w:type="spellStart"/>
      <w:r>
        <w:rPr>
          <w:rFonts w:eastAsia="Calibri"/>
          <w:szCs w:val="22"/>
          <w:lang w:eastAsia="en-US"/>
        </w:rPr>
        <w:t>Assayag</w:t>
      </w:r>
      <w:proofErr w:type="spellEnd"/>
      <w:r>
        <w:rPr>
          <w:rFonts w:eastAsia="Calibri"/>
          <w:szCs w:val="22"/>
          <w:lang w:eastAsia="en-US"/>
        </w:rPr>
        <w:t xml:space="preserve">, Jackie, </w:t>
      </w:r>
      <w:r w:rsidRPr="00F41852">
        <w:rPr>
          <w:rFonts w:eastAsia="Calibri"/>
          <w:i/>
          <w:szCs w:val="22"/>
          <w:lang w:eastAsia="en-US"/>
        </w:rPr>
        <w:t>La Mondialisation vue d’ailleurs : l’Inde désorientée</w:t>
      </w:r>
      <w:r w:rsidR="009A0434">
        <w:rPr>
          <w:rFonts w:eastAsia="Calibri"/>
          <w:szCs w:val="22"/>
          <w:lang w:eastAsia="en-US"/>
        </w:rPr>
        <w:t xml:space="preserve">, Paris, Seuil, 2005 ; </w:t>
      </w:r>
      <w:r w:rsidRPr="00F41852">
        <w:rPr>
          <w:rFonts w:eastAsia="Calibri"/>
          <w:i/>
          <w:szCs w:val="22"/>
          <w:lang w:eastAsia="en-US"/>
        </w:rPr>
        <w:t>La Mondialisation des sciences sociales</w:t>
      </w:r>
      <w:r>
        <w:rPr>
          <w:rFonts w:eastAsia="Calibri"/>
          <w:szCs w:val="22"/>
          <w:lang w:eastAsia="en-US"/>
        </w:rPr>
        <w:t xml:space="preserve">, Paris, </w:t>
      </w:r>
      <w:proofErr w:type="spellStart"/>
      <w:r>
        <w:rPr>
          <w:rFonts w:eastAsia="Calibri"/>
          <w:szCs w:val="22"/>
          <w:lang w:eastAsia="en-US"/>
        </w:rPr>
        <w:t>Téraèdre</w:t>
      </w:r>
      <w:proofErr w:type="spellEnd"/>
      <w:r>
        <w:rPr>
          <w:rFonts w:eastAsia="Calibri"/>
          <w:szCs w:val="22"/>
          <w:lang w:eastAsia="en-US"/>
        </w:rPr>
        <w:t>, 2010.</w:t>
      </w:r>
    </w:p>
    <w:p w:rsidR="006C4FE2" w:rsidRDefault="006C4FE2" w:rsidP="00DC43D6">
      <w:pPr>
        <w:spacing w:line="259" w:lineRule="auto"/>
        <w:ind w:left="709" w:hanging="709"/>
        <w:jc w:val="both"/>
        <w:rPr>
          <w:rFonts w:eastAsia="Calibri"/>
          <w:szCs w:val="22"/>
          <w:lang w:eastAsia="en-US"/>
        </w:rPr>
      </w:pPr>
      <w:proofErr w:type="spellStart"/>
      <w:r>
        <w:rPr>
          <w:rFonts w:eastAsia="Calibri"/>
          <w:szCs w:val="22"/>
          <w:lang w:eastAsia="en-US"/>
        </w:rPr>
        <w:t>Balibar</w:t>
      </w:r>
      <w:proofErr w:type="spellEnd"/>
      <w:r>
        <w:rPr>
          <w:rFonts w:eastAsia="Calibri"/>
          <w:szCs w:val="22"/>
          <w:lang w:eastAsia="en-US"/>
        </w:rPr>
        <w:t xml:space="preserve">, Etienne, </w:t>
      </w:r>
      <w:proofErr w:type="spellStart"/>
      <w:r>
        <w:rPr>
          <w:rFonts w:eastAsia="Calibri"/>
          <w:szCs w:val="22"/>
          <w:lang w:eastAsia="en-US"/>
        </w:rPr>
        <w:t>Immanuel</w:t>
      </w:r>
      <w:proofErr w:type="spellEnd"/>
      <w:r>
        <w:rPr>
          <w:rFonts w:eastAsia="Calibri"/>
          <w:szCs w:val="22"/>
          <w:lang w:eastAsia="en-US"/>
        </w:rPr>
        <w:t xml:space="preserve"> </w:t>
      </w:r>
      <w:proofErr w:type="spellStart"/>
      <w:r>
        <w:rPr>
          <w:rFonts w:eastAsia="Calibri"/>
          <w:szCs w:val="22"/>
          <w:lang w:eastAsia="en-US"/>
        </w:rPr>
        <w:t>Wallerstein</w:t>
      </w:r>
      <w:proofErr w:type="spellEnd"/>
      <w:r>
        <w:rPr>
          <w:rFonts w:eastAsia="Calibri"/>
          <w:szCs w:val="22"/>
          <w:lang w:eastAsia="en-US"/>
        </w:rPr>
        <w:t xml:space="preserve">, </w:t>
      </w:r>
      <w:r w:rsidRPr="006C4FE2">
        <w:rPr>
          <w:rFonts w:eastAsia="Calibri"/>
          <w:i/>
          <w:szCs w:val="22"/>
          <w:lang w:eastAsia="en-US"/>
        </w:rPr>
        <w:t>Race, nation, classe. Les identités ambiguës</w:t>
      </w:r>
      <w:r>
        <w:rPr>
          <w:rFonts w:eastAsia="Calibri"/>
          <w:szCs w:val="22"/>
          <w:lang w:eastAsia="en-US"/>
        </w:rPr>
        <w:t>, Paris, La Découverte, 1988.</w:t>
      </w:r>
    </w:p>
    <w:p w:rsidR="00290418" w:rsidRPr="00310CA1" w:rsidRDefault="00290418" w:rsidP="00DC43D6">
      <w:pPr>
        <w:spacing w:line="259" w:lineRule="auto"/>
        <w:ind w:left="709" w:hanging="709"/>
        <w:jc w:val="both"/>
        <w:rPr>
          <w:rFonts w:eastAsia="Calibri"/>
          <w:szCs w:val="22"/>
          <w:lang w:val="en-GB" w:eastAsia="en-US"/>
        </w:rPr>
      </w:pPr>
      <w:r w:rsidRPr="00310CA1">
        <w:rPr>
          <w:rFonts w:eastAsia="Calibri"/>
          <w:szCs w:val="22"/>
          <w:lang w:val="en-GB" w:eastAsia="en-US"/>
        </w:rPr>
        <w:t xml:space="preserve">Barber, Benjamin, </w:t>
      </w:r>
      <w:r w:rsidRPr="00310CA1">
        <w:rPr>
          <w:rFonts w:eastAsia="Calibri"/>
          <w:i/>
          <w:szCs w:val="22"/>
          <w:lang w:val="en-GB" w:eastAsia="en-US"/>
        </w:rPr>
        <w:t xml:space="preserve">Jihad </w:t>
      </w:r>
      <w:proofErr w:type="spellStart"/>
      <w:r w:rsidRPr="00310CA1">
        <w:rPr>
          <w:rFonts w:eastAsia="Calibri"/>
          <w:i/>
          <w:szCs w:val="22"/>
          <w:lang w:val="en-GB" w:eastAsia="en-US"/>
        </w:rPr>
        <w:t>vs</w:t>
      </w:r>
      <w:proofErr w:type="spellEnd"/>
      <w:r w:rsidRPr="00310CA1">
        <w:rPr>
          <w:rFonts w:eastAsia="Calibri"/>
          <w:i/>
          <w:szCs w:val="22"/>
          <w:lang w:val="en-GB" w:eastAsia="en-US"/>
        </w:rPr>
        <w:t xml:space="preserve"> </w:t>
      </w:r>
      <w:proofErr w:type="spellStart"/>
      <w:r w:rsidRPr="00310CA1">
        <w:rPr>
          <w:rFonts w:eastAsia="Calibri"/>
          <w:i/>
          <w:szCs w:val="22"/>
          <w:lang w:val="en-GB" w:eastAsia="en-US"/>
        </w:rPr>
        <w:t>McWorld</w:t>
      </w:r>
      <w:proofErr w:type="spellEnd"/>
      <w:r w:rsidRPr="00310CA1">
        <w:rPr>
          <w:rFonts w:eastAsia="Calibri"/>
          <w:i/>
          <w:szCs w:val="22"/>
          <w:lang w:val="en-GB" w:eastAsia="en-US"/>
        </w:rPr>
        <w:t>. Terrorism’s Challenge to Democracy</w:t>
      </w:r>
      <w:r w:rsidRPr="00310CA1">
        <w:rPr>
          <w:rFonts w:eastAsia="Calibri"/>
          <w:szCs w:val="22"/>
          <w:lang w:val="en-GB" w:eastAsia="en-US"/>
        </w:rPr>
        <w:t xml:space="preserve"> (1996), New York, Times Books, 1995.</w:t>
      </w:r>
    </w:p>
    <w:p w:rsidR="00205A37" w:rsidRPr="00310CA1" w:rsidRDefault="00205A37" w:rsidP="00205A37">
      <w:pPr>
        <w:spacing w:line="259" w:lineRule="auto"/>
        <w:ind w:left="851" w:hanging="851"/>
        <w:jc w:val="both"/>
        <w:rPr>
          <w:rFonts w:eastAsia="Calibri"/>
          <w:lang w:val="en-GB" w:eastAsia="en-US"/>
        </w:rPr>
      </w:pPr>
      <w:proofErr w:type="spellStart"/>
      <w:r w:rsidRPr="00310CA1">
        <w:rPr>
          <w:iCs/>
          <w:lang w:val="en-GB"/>
        </w:rPr>
        <w:t>Baucom</w:t>
      </w:r>
      <w:proofErr w:type="spellEnd"/>
      <w:r w:rsidRPr="00310CA1">
        <w:rPr>
          <w:iCs/>
          <w:lang w:val="en-GB"/>
        </w:rPr>
        <w:t>, Ian, « </w:t>
      </w:r>
      <w:proofErr w:type="spellStart"/>
      <w:r w:rsidRPr="00310CA1">
        <w:rPr>
          <w:lang w:val="en-GB"/>
        </w:rPr>
        <w:t>Globalit</w:t>
      </w:r>
      <w:proofErr w:type="spellEnd"/>
      <w:r w:rsidRPr="00310CA1">
        <w:rPr>
          <w:lang w:val="en-GB"/>
        </w:rPr>
        <w:t xml:space="preserve"> Inc., or, The Cultural Logic of Global Literary Studies »,</w:t>
      </w:r>
      <w:r w:rsidRPr="00310CA1">
        <w:rPr>
          <w:i/>
          <w:iCs/>
          <w:lang w:val="en-GB"/>
        </w:rPr>
        <w:t xml:space="preserve"> PMLA, </w:t>
      </w:r>
      <w:r w:rsidRPr="00310CA1">
        <w:rPr>
          <w:iCs/>
          <w:lang w:val="en-GB"/>
        </w:rPr>
        <w:t>special issue on</w:t>
      </w:r>
      <w:r w:rsidRPr="00310CA1">
        <w:rPr>
          <w:i/>
          <w:iCs/>
          <w:lang w:val="en-GB"/>
        </w:rPr>
        <w:t xml:space="preserve"> Globalizing Literary Studies</w:t>
      </w:r>
      <w:r w:rsidRPr="00310CA1">
        <w:rPr>
          <w:iCs/>
          <w:lang w:val="en-GB"/>
        </w:rPr>
        <w:t>, January 2001.</w:t>
      </w:r>
    </w:p>
    <w:p w:rsidR="00BC2DB8" w:rsidRPr="00BC2DB8" w:rsidRDefault="00BC2DB8" w:rsidP="00BC2DB8">
      <w:pPr>
        <w:widowControl w:val="0"/>
        <w:autoSpaceDE w:val="0"/>
        <w:autoSpaceDN w:val="0"/>
        <w:adjustRightInd w:val="0"/>
        <w:ind w:left="720" w:hanging="720"/>
        <w:jc w:val="both"/>
      </w:pPr>
      <w:proofErr w:type="spellStart"/>
      <w:r w:rsidRPr="00BC2DB8">
        <w:t>Beaujard</w:t>
      </w:r>
      <w:proofErr w:type="spellEnd"/>
      <w:r w:rsidRPr="00BC2DB8">
        <w:t xml:space="preserve">, Philippe, Laurent Berger, et Philippe </w:t>
      </w:r>
      <w:proofErr w:type="spellStart"/>
      <w:r w:rsidRPr="00BC2DB8">
        <w:t>Norel</w:t>
      </w:r>
      <w:proofErr w:type="spellEnd"/>
      <w:r w:rsidRPr="00BC2DB8">
        <w:t xml:space="preserve">. </w:t>
      </w:r>
      <w:r w:rsidRPr="00BC2DB8">
        <w:rPr>
          <w:i/>
          <w:iCs/>
        </w:rPr>
        <w:t>Histoire globale, mondialisations et capitalisme</w:t>
      </w:r>
      <w:r>
        <w:rPr>
          <w:iCs/>
        </w:rPr>
        <w:t>,</w:t>
      </w:r>
      <w:r>
        <w:t xml:space="preserve"> Paris,</w:t>
      </w:r>
      <w:r w:rsidRPr="00BC2DB8">
        <w:t xml:space="preserve"> La </w:t>
      </w:r>
      <w:proofErr w:type="spellStart"/>
      <w:r w:rsidRPr="00BC2DB8">
        <w:t>Découverte</w:t>
      </w:r>
      <w:proofErr w:type="spellEnd"/>
      <w:r w:rsidRPr="00BC2DB8">
        <w:t>, 2009.</w:t>
      </w:r>
    </w:p>
    <w:p w:rsidR="009F10BB" w:rsidRPr="00310CA1" w:rsidRDefault="009F10BB" w:rsidP="009F10BB">
      <w:pPr>
        <w:spacing w:line="259" w:lineRule="auto"/>
        <w:ind w:left="709" w:hanging="709"/>
        <w:jc w:val="both"/>
        <w:rPr>
          <w:lang w:val="en-GB"/>
        </w:rPr>
      </w:pPr>
      <w:r w:rsidRPr="00310CA1">
        <w:rPr>
          <w:rFonts w:eastAsia="Calibri"/>
          <w:szCs w:val="22"/>
          <w:lang w:val="en-GB" w:eastAsia="en-US"/>
        </w:rPr>
        <w:t xml:space="preserve">Beck, Ulrich, </w:t>
      </w:r>
      <w:proofErr w:type="gramStart"/>
      <w:r w:rsidR="007C0002" w:rsidRPr="00310CA1">
        <w:rPr>
          <w:i/>
          <w:iCs/>
          <w:lang w:val="en-GB"/>
        </w:rPr>
        <w:t>The</w:t>
      </w:r>
      <w:proofErr w:type="gramEnd"/>
      <w:r w:rsidR="007C0002" w:rsidRPr="00310CA1">
        <w:rPr>
          <w:i/>
          <w:iCs/>
          <w:lang w:val="en-GB"/>
        </w:rPr>
        <w:t xml:space="preserve"> Reinvention of Politics.</w:t>
      </w:r>
      <w:r w:rsidR="00643499" w:rsidRPr="00310CA1">
        <w:rPr>
          <w:i/>
          <w:iCs/>
          <w:lang w:val="en-GB"/>
        </w:rPr>
        <w:t xml:space="preserve"> </w:t>
      </w:r>
      <w:r w:rsidR="007C0002" w:rsidRPr="00310CA1">
        <w:rPr>
          <w:i/>
          <w:iCs/>
          <w:lang w:val="en-GB"/>
        </w:rPr>
        <w:t>Rethinking Modernity in the Global Social Order</w:t>
      </w:r>
      <w:r w:rsidR="006263CB" w:rsidRPr="00310CA1">
        <w:rPr>
          <w:lang w:val="en-GB"/>
        </w:rPr>
        <w:t>, (transl</w:t>
      </w:r>
      <w:r w:rsidR="00643499" w:rsidRPr="00310CA1">
        <w:rPr>
          <w:lang w:val="en-GB"/>
        </w:rPr>
        <w:t xml:space="preserve">. </w:t>
      </w:r>
      <w:r w:rsidR="00643499">
        <w:t>Mark Ritter),</w:t>
      </w:r>
      <w:r w:rsidR="007C0002">
        <w:t xml:space="preserve"> Cambridge</w:t>
      </w:r>
      <w:r w:rsidR="00643499">
        <w:t>,</w:t>
      </w:r>
      <w:r w:rsidR="007C0002">
        <w:t xml:space="preserve"> </w:t>
      </w:r>
      <w:proofErr w:type="spellStart"/>
      <w:r w:rsidR="007C0002">
        <w:t>Polity</w:t>
      </w:r>
      <w:proofErr w:type="spellEnd"/>
      <w:r w:rsidR="007C0002">
        <w:t xml:space="preserve"> </w:t>
      </w:r>
      <w:proofErr w:type="spellStart"/>
      <w:r w:rsidR="007C0002">
        <w:t>Pres</w:t>
      </w:r>
      <w:r w:rsidR="00982F89">
        <w:t>s</w:t>
      </w:r>
      <w:proofErr w:type="spellEnd"/>
      <w:r w:rsidR="00982F89">
        <w:t xml:space="preserve">, </w:t>
      </w:r>
      <w:proofErr w:type="gramStart"/>
      <w:r w:rsidR="00982F89">
        <w:t>1997</w:t>
      </w:r>
      <w:r w:rsidR="00643499">
        <w:t> ;</w:t>
      </w:r>
      <w:proofErr w:type="gramEnd"/>
      <w:r w:rsidR="00643499">
        <w:t xml:space="preserve"> </w:t>
      </w:r>
      <w:proofErr w:type="spellStart"/>
      <w:r w:rsidR="006263CB" w:rsidRPr="006263CB">
        <w:rPr>
          <w:i/>
        </w:rPr>
        <w:t>What</w:t>
      </w:r>
      <w:proofErr w:type="spellEnd"/>
      <w:r w:rsidR="006263CB" w:rsidRPr="006263CB">
        <w:rPr>
          <w:i/>
        </w:rPr>
        <w:t xml:space="preserve"> </w:t>
      </w:r>
      <w:proofErr w:type="spellStart"/>
      <w:r w:rsidR="006263CB" w:rsidRPr="006263CB">
        <w:rPr>
          <w:i/>
        </w:rPr>
        <w:t>is</w:t>
      </w:r>
      <w:proofErr w:type="spellEnd"/>
      <w:r w:rsidR="006263CB" w:rsidRPr="006263CB">
        <w:rPr>
          <w:i/>
        </w:rPr>
        <w:t xml:space="preserve"> </w:t>
      </w:r>
      <w:proofErr w:type="spellStart"/>
      <w:r w:rsidR="006263CB" w:rsidRPr="006263CB">
        <w:rPr>
          <w:i/>
        </w:rPr>
        <w:t>Globalization</w:t>
      </w:r>
      <w:proofErr w:type="spellEnd"/>
      <w:r w:rsidR="006263CB" w:rsidRPr="006263CB">
        <w:rPr>
          <w:i/>
        </w:rPr>
        <w:t> ?</w:t>
      </w:r>
      <w:r w:rsidR="006263CB">
        <w:t xml:space="preserve"> (</w:t>
      </w:r>
      <w:proofErr w:type="spellStart"/>
      <w:r w:rsidR="006263CB">
        <w:t>transl</w:t>
      </w:r>
      <w:proofErr w:type="spellEnd"/>
      <w:r w:rsidR="006263CB">
        <w:t xml:space="preserve">. Patrick </w:t>
      </w:r>
      <w:proofErr w:type="spellStart"/>
      <w:r w:rsidR="006263CB">
        <w:t>Camiller</w:t>
      </w:r>
      <w:proofErr w:type="spellEnd"/>
      <w:r w:rsidR="006263CB">
        <w:t xml:space="preserve">, </w:t>
      </w:r>
      <w:proofErr w:type="spellStart"/>
      <w:r w:rsidR="006263CB">
        <w:t>Malden</w:t>
      </w:r>
      <w:proofErr w:type="spellEnd"/>
      <w:r w:rsidR="006263CB">
        <w:t xml:space="preserve">, </w:t>
      </w:r>
      <w:proofErr w:type="spellStart"/>
      <w:r w:rsidR="006263CB">
        <w:t>Polity</w:t>
      </w:r>
      <w:proofErr w:type="spellEnd"/>
      <w:r w:rsidR="006263CB">
        <w:t xml:space="preserve"> </w:t>
      </w:r>
      <w:proofErr w:type="spellStart"/>
      <w:r w:rsidR="006263CB">
        <w:t>Press</w:t>
      </w:r>
      <w:proofErr w:type="spellEnd"/>
      <w:r w:rsidR="006263CB">
        <w:t xml:space="preserve">, 2000 ; </w:t>
      </w:r>
      <w:r w:rsidRPr="009F10BB">
        <w:rPr>
          <w:i/>
          <w:iCs/>
        </w:rPr>
        <w:t>Pouvoir et contre-pouvoir à l'ère de la mondialisation</w:t>
      </w:r>
      <w:r>
        <w:rPr>
          <w:iCs/>
        </w:rPr>
        <w:t>,</w:t>
      </w:r>
      <w:r>
        <w:t xml:space="preserve"> (trad. Aurélie </w:t>
      </w:r>
      <w:proofErr w:type="spellStart"/>
      <w:r>
        <w:t>Duthoo</w:t>
      </w:r>
      <w:proofErr w:type="spellEnd"/>
      <w:r>
        <w:t>), Paris,</w:t>
      </w:r>
      <w:r w:rsidR="009F5DBA">
        <w:t xml:space="preserve"> Aubier, </w:t>
      </w:r>
      <w:r w:rsidRPr="009F10BB">
        <w:t xml:space="preserve">2003, </w:t>
      </w:r>
      <w:r>
        <w:t>repris Paris, Flammarion</w:t>
      </w:r>
      <w:r w:rsidRPr="009F10BB">
        <w:t>, Champs-Essais, 2008</w:t>
      </w:r>
      <w:r w:rsidR="00C248FA">
        <w:t> ;</w:t>
      </w:r>
      <w:r w:rsidRPr="009F10BB">
        <w:t xml:space="preserve"> </w:t>
      </w:r>
      <w:r w:rsidR="00C248FA">
        <w:rPr>
          <w:rStyle w:val="CitationHTML"/>
        </w:rPr>
        <w:t>Qu’est-ce que le cosmopolitisme ?</w:t>
      </w:r>
      <w:r w:rsidR="00C248FA">
        <w:rPr>
          <w:rStyle w:val="ouvrage"/>
        </w:rPr>
        <w:t xml:space="preserve"> </w:t>
      </w:r>
      <w:r w:rsidR="00C248FA" w:rsidRPr="00310CA1">
        <w:rPr>
          <w:rStyle w:val="ouvrage"/>
          <w:lang w:val="en-GB"/>
        </w:rPr>
        <w:t>(</w:t>
      </w:r>
      <w:proofErr w:type="spellStart"/>
      <w:r w:rsidR="00C248FA" w:rsidRPr="00310CA1">
        <w:rPr>
          <w:rStyle w:val="ouvrage"/>
          <w:lang w:val="en-GB"/>
        </w:rPr>
        <w:t>trad</w:t>
      </w:r>
      <w:proofErr w:type="spellEnd"/>
      <w:r w:rsidR="00C248FA" w:rsidRPr="00310CA1">
        <w:rPr>
          <w:rStyle w:val="ouvrage"/>
          <w:lang w:val="en-GB"/>
        </w:rPr>
        <w:t xml:space="preserve">. </w:t>
      </w:r>
      <w:proofErr w:type="spellStart"/>
      <w:r w:rsidR="00C248FA" w:rsidRPr="00310CA1">
        <w:rPr>
          <w:rStyle w:val="ouvrage"/>
          <w:lang w:val="en-GB"/>
        </w:rPr>
        <w:t>Aurélie</w:t>
      </w:r>
      <w:proofErr w:type="spellEnd"/>
      <w:r w:rsidR="00C248FA" w:rsidRPr="00310CA1">
        <w:rPr>
          <w:rStyle w:val="ouvrage"/>
          <w:lang w:val="en-GB"/>
        </w:rPr>
        <w:t xml:space="preserve"> </w:t>
      </w:r>
      <w:proofErr w:type="spellStart"/>
      <w:r w:rsidR="00C248FA" w:rsidRPr="00310CA1">
        <w:rPr>
          <w:rStyle w:val="ouvrage"/>
          <w:lang w:val="en-GB"/>
        </w:rPr>
        <w:t>Duthoo</w:t>
      </w:r>
      <w:proofErr w:type="spellEnd"/>
      <w:r w:rsidR="00C248FA" w:rsidRPr="00310CA1">
        <w:rPr>
          <w:rStyle w:val="ouvrage"/>
          <w:lang w:val="en-GB"/>
        </w:rPr>
        <w:t xml:space="preserve">), Paris, </w:t>
      </w:r>
      <w:proofErr w:type="spellStart"/>
      <w:r w:rsidR="00C248FA" w:rsidRPr="00310CA1">
        <w:rPr>
          <w:rStyle w:val="ouvrage"/>
          <w:lang w:val="en-GB"/>
        </w:rPr>
        <w:t>Aubier</w:t>
      </w:r>
      <w:proofErr w:type="spellEnd"/>
      <w:proofErr w:type="gramStart"/>
      <w:r w:rsidR="00C248FA" w:rsidRPr="00310CA1">
        <w:rPr>
          <w:rStyle w:val="ouvrage"/>
          <w:lang w:val="en-GB"/>
        </w:rPr>
        <w:t>,‎</w:t>
      </w:r>
      <w:proofErr w:type="gramEnd"/>
      <w:r w:rsidR="00C248FA" w:rsidRPr="00310CA1">
        <w:rPr>
          <w:rStyle w:val="ouvrage"/>
          <w:lang w:val="en-GB"/>
        </w:rPr>
        <w:t xml:space="preserve"> 2006.</w:t>
      </w:r>
    </w:p>
    <w:p w:rsidR="00854CC6" w:rsidRPr="00310CA1" w:rsidRDefault="00BC2DB8" w:rsidP="00DC43D6">
      <w:pPr>
        <w:spacing w:line="259" w:lineRule="auto"/>
        <w:ind w:left="709" w:hanging="709"/>
        <w:jc w:val="both"/>
        <w:rPr>
          <w:rFonts w:eastAsia="Calibri"/>
          <w:szCs w:val="22"/>
          <w:lang w:val="en-GB" w:eastAsia="en-US"/>
        </w:rPr>
      </w:pPr>
      <w:r w:rsidRPr="00310CA1">
        <w:rPr>
          <w:rFonts w:eastAsia="Calibri"/>
          <w:szCs w:val="22"/>
          <w:lang w:val="en-GB" w:eastAsia="en-US"/>
        </w:rPr>
        <w:t>B</w:t>
      </w:r>
      <w:r w:rsidR="00854CC6" w:rsidRPr="00310CA1">
        <w:rPr>
          <w:rFonts w:eastAsia="Calibri"/>
          <w:szCs w:val="22"/>
          <w:lang w:val="en-GB" w:eastAsia="en-US"/>
        </w:rPr>
        <w:t xml:space="preserve">ell, Duncan, « Writing the World: Disciplinary History and Beyond », </w:t>
      </w:r>
      <w:r w:rsidR="00854CC6" w:rsidRPr="00310CA1">
        <w:rPr>
          <w:rFonts w:eastAsia="Calibri"/>
          <w:i/>
          <w:szCs w:val="22"/>
          <w:lang w:val="en-GB" w:eastAsia="en-US"/>
        </w:rPr>
        <w:t>International Affairs</w:t>
      </w:r>
      <w:r w:rsidR="00854CC6" w:rsidRPr="00310CA1">
        <w:rPr>
          <w:rFonts w:eastAsia="Calibri"/>
          <w:szCs w:val="22"/>
          <w:lang w:val="en-GB" w:eastAsia="en-US"/>
        </w:rPr>
        <w:t>, 85.1 (2009), p. 3-22.</w:t>
      </w:r>
    </w:p>
    <w:p w:rsidR="00524BED" w:rsidRPr="00832315" w:rsidRDefault="00524BED" w:rsidP="00DC43D6">
      <w:pPr>
        <w:spacing w:line="259" w:lineRule="auto"/>
        <w:ind w:left="709" w:hanging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Boltanski, Luc, </w:t>
      </w:r>
      <w:proofErr w:type="spellStart"/>
      <w:r>
        <w:rPr>
          <w:rFonts w:eastAsia="Calibri"/>
          <w:szCs w:val="22"/>
          <w:lang w:eastAsia="en-US"/>
        </w:rPr>
        <w:t>Chiapello</w:t>
      </w:r>
      <w:proofErr w:type="spellEnd"/>
      <w:r>
        <w:rPr>
          <w:rFonts w:eastAsia="Calibri"/>
          <w:szCs w:val="22"/>
          <w:lang w:eastAsia="en-US"/>
        </w:rPr>
        <w:t xml:space="preserve">, Eve, </w:t>
      </w:r>
      <w:r w:rsidRPr="00524BED">
        <w:rPr>
          <w:rFonts w:eastAsia="Calibri"/>
          <w:i/>
          <w:szCs w:val="22"/>
          <w:lang w:eastAsia="en-US"/>
        </w:rPr>
        <w:t>Le Nouvel Esprit du capitalisme</w:t>
      </w:r>
      <w:r>
        <w:rPr>
          <w:rFonts w:eastAsia="Calibri"/>
          <w:szCs w:val="22"/>
          <w:lang w:eastAsia="en-US"/>
        </w:rPr>
        <w:t xml:space="preserve"> (1999), nouvelle édition, </w:t>
      </w:r>
      <w:r w:rsidRPr="00832315">
        <w:rPr>
          <w:rFonts w:eastAsia="Calibri"/>
          <w:szCs w:val="22"/>
          <w:lang w:eastAsia="en-US"/>
        </w:rPr>
        <w:t xml:space="preserve">postface inédite, Paris, Gallimard, 2011. </w:t>
      </w:r>
    </w:p>
    <w:p w:rsidR="0041211E" w:rsidRPr="00832315" w:rsidRDefault="0041211E" w:rsidP="00DC43D6">
      <w:pPr>
        <w:spacing w:line="259" w:lineRule="auto"/>
        <w:ind w:left="709" w:hanging="709"/>
        <w:jc w:val="both"/>
        <w:rPr>
          <w:rFonts w:eastAsia="Calibri"/>
          <w:szCs w:val="22"/>
          <w:lang w:eastAsia="en-US"/>
        </w:rPr>
      </w:pPr>
      <w:r w:rsidRPr="00832315">
        <w:rPr>
          <w:rFonts w:eastAsia="Calibri"/>
          <w:szCs w:val="22"/>
          <w:lang w:eastAsia="en-US"/>
        </w:rPr>
        <w:t xml:space="preserve">Bruckner, Pascal, </w:t>
      </w:r>
      <w:r w:rsidRPr="00832315">
        <w:rPr>
          <w:rFonts w:eastAsia="Calibri"/>
          <w:i/>
          <w:szCs w:val="22"/>
          <w:lang w:eastAsia="en-US"/>
        </w:rPr>
        <w:t>Le Sanglot de l’homme blanc. Tiers-monde, culpabilité, haine de soi</w:t>
      </w:r>
      <w:r w:rsidRPr="00832315">
        <w:rPr>
          <w:rFonts w:eastAsia="Calibri"/>
          <w:szCs w:val="22"/>
          <w:lang w:eastAsia="en-US"/>
        </w:rPr>
        <w:t>, Seuil, Paris, 2002.</w:t>
      </w:r>
    </w:p>
    <w:p w:rsidR="007109BC" w:rsidRDefault="007109BC" w:rsidP="007109BC">
      <w:pPr>
        <w:spacing w:line="259" w:lineRule="auto"/>
        <w:ind w:left="709" w:hanging="709"/>
        <w:jc w:val="both"/>
        <w:rPr>
          <w:rFonts w:eastAsia="Calibri"/>
          <w:szCs w:val="22"/>
          <w:lang w:eastAsia="en-US"/>
        </w:rPr>
      </w:pPr>
      <w:r w:rsidRPr="00310CA1">
        <w:rPr>
          <w:rFonts w:eastAsia="Calibri"/>
          <w:szCs w:val="22"/>
          <w:lang w:val="en-GB" w:eastAsia="en-US"/>
        </w:rPr>
        <w:t xml:space="preserve">Butler, Judith, </w:t>
      </w:r>
      <w:proofErr w:type="spellStart"/>
      <w:r w:rsidRPr="00310CA1">
        <w:rPr>
          <w:rFonts w:eastAsia="Calibri"/>
          <w:szCs w:val="22"/>
          <w:lang w:val="en-GB" w:eastAsia="en-US"/>
        </w:rPr>
        <w:t>Gayatri</w:t>
      </w:r>
      <w:proofErr w:type="spellEnd"/>
      <w:r w:rsidRPr="00310CA1">
        <w:rPr>
          <w:rFonts w:eastAsia="Calibri"/>
          <w:szCs w:val="22"/>
          <w:lang w:val="en-GB" w:eastAsia="en-US"/>
        </w:rPr>
        <w:t xml:space="preserve"> C. </w:t>
      </w:r>
      <w:proofErr w:type="spellStart"/>
      <w:r w:rsidRPr="00310CA1">
        <w:rPr>
          <w:rFonts w:eastAsia="Calibri"/>
          <w:szCs w:val="22"/>
          <w:lang w:val="en-GB" w:eastAsia="en-US"/>
        </w:rPr>
        <w:t>Spivak</w:t>
      </w:r>
      <w:proofErr w:type="spellEnd"/>
      <w:r w:rsidRPr="00310CA1">
        <w:rPr>
          <w:rFonts w:eastAsia="Calibri"/>
          <w:szCs w:val="22"/>
          <w:lang w:val="en-GB" w:eastAsia="en-US"/>
        </w:rPr>
        <w:t xml:space="preserve">, </w:t>
      </w:r>
      <w:proofErr w:type="spellStart"/>
      <w:r w:rsidRPr="00310CA1">
        <w:rPr>
          <w:rFonts w:eastAsia="Calibri"/>
          <w:i/>
          <w:szCs w:val="22"/>
          <w:lang w:val="en-GB" w:eastAsia="en-US"/>
        </w:rPr>
        <w:t>L’Etat</w:t>
      </w:r>
      <w:proofErr w:type="spellEnd"/>
      <w:r w:rsidRPr="00310CA1">
        <w:rPr>
          <w:rFonts w:eastAsia="Calibri"/>
          <w:i/>
          <w:szCs w:val="22"/>
          <w:lang w:val="en-GB" w:eastAsia="en-US"/>
        </w:rPr>
        <w:t xml:space="preserve"> global</w:t>
      </w:r>
      <w:r w:rsidRPr="00310CA1">
        <w:rPr>
          <w:rFonts w:eastAsia="Calibri"/>
          <w:szCs w:val="22"/>
          <w:lang w:val="en-GB" w:eastAsia="en-US"/>
        </w:rPr>
        <w:t xml:space="preserve"> (</w:t>
      </w:r>
      <w:proofErr w:type="spellStart"/>
      <w:r w:rsidRPr="00310CA1">
        <w:rPr>
          <w:rFonts w:eastAsia="Calibri"/>
          <w:szCs w:val="22"/>
          <w:lang w:val="en-GB" w:eastAsia="en-US"/>
        </w:rPr>
        <w:t>trad</w:t>
      </w:r>
      <w:proofErr w:type="spellEnd"/>
      <w:r w:rsidRPr="00310CA1">
        <w:rPr>
          <w:rFonts w:eastAsia="Calibri"/>
          <w:szCs w:val="22"/>
          <w:lang w:val="en-GB" w:eastAsia="en-US"/>
        </w:rPr>
        <w:t xml:space="preserve">. F. </w:t>
      </w:r>
      <w:proofErr w:type="spellStart"/>
      <w:r w:rsidRPr="00310CA1">
        <w:rPr>
          <w:rFonts w:eastAsia="Calibri"/>
          <w:szCs w:val="22"/>
          <w:lang w:val="en-GB" w:eastAsia="en-US"/>
        </w:rPr>
        <w:t>Bouillot</w:t>
      </w:r>
      <w:proofErr w:type="spellEnd"/>
      <w:r w:rsidRPr="00310CA1">
        <w:rPr>
          <w:rFonts w:eastAsia="Calibri"/>
          <w:szCs w:val="22"/>
          <w:lang w:val="en-GB" w:eastAsia="en-US"/>
        </w:rPr>
        <w:t xml:space="preserve">, de </w:t>
      </w:r>
      <w:r w:rsidRPr="00310CA1">
        <w:rPr>
          <w:rFonts w:eastAsia="Calibri"/>
          <w:i/>
          <w:szCs w:val="22"/>
          <w:lang w:val="en-GB" w:eastAsia="en-US"/>
        </w:rPr>
        <w:t>Who Sings the Nation-</w:t>
      </w:r>
      <w:proofErr w:type="gramStart"/>
      <w:r w:rsidRPr="00310CA1">
        <w:rPr>
          <w:rFonts w:eastAsia="Calibri"/>
          <w:i/>
          <w:szCs w:val="22"/>
          <w:lang w:val="en-GB" w:eastAsia="en-US"/>
        </w:rPr>
        <w:t>State ?</w:t>
      </w:r>
      <w:proofErr w:type="gramEnd"/>
      <w:r w:rsidRPr="00310CA1">
        <w:rPr>
          <w:rFonts w:eastAsia="Calibri"/>
          <w:szCs w:val="22"/>
          <w:lang w:val="en-GB" w:eastAsia="en-US"/>
        </w:rPr>
        <w:t xml:space="preserve"> </w:t>
      </w:r>
      <w:r>
        <w:rPr>
          <w:rFonts w:eastAsia="Calibri"/>
          <w:szCs w:val="22"/>
          <w:lang w:eastAsia="en-US"/>
        </w:rPr>
        <w:t xml:space="preserve">London, </w:t>
      </w:r>
      <w:proofErr w:type="spellStart"/>
      <w:r>
        <w:rPr>
          <w:rFonts w:eastAsia="Calibri"/>
          <w:szCs w:val="22"/>
          <w:lang w:eastAsia="en-US"/>
        </w:rPr>
        <w:t>Seagull</w:t>
      </w:r>
      <w:proofErr w:type="spellEnd"/>
      <w:r>
        <w:rPr>
          <w:rFonts w:eastAsia="Calibri"/>
          <w:szCs w:val="22"/>
          <w:lang w:eastAsia="en-US"/>
        </w:rPr>
        <w:t xml:space="preserve"> Books, 2007), Payot, Paris, 2009.</w:t>
      </w:r>
    </w:p>
    <w:p w:rsidR="007109BC" w:rsidRDefault="007109BC" w:rsidP="007109BC">
      <w:pPr>
        <w:spacing w:line="259" w:lineRule="auto"/>
        <w:ind w:left="709" w:hanging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Caillé, Alain, Dufoix, Stéphane (</w:t>
      </w:r>
      <w:proofErr w:type="spellStart"/>
      <w:r>
        <w:rPr>
          <w:rFonts w:eastAsia="Calibri"/>
          <w:szCs w:val="22"/>
          <w:lang w:eastAsia="en-US"/>
        </w:rPr>
        <w:t>dir</w:t>
      </w:r>
      <w:proofErr w:type="spellEnd"/>
      <w:r>
        <w:rPr>
          <w:rFonts w:eastAsia="Calibri"/>
          <w:szCs w:val="22"/>
          <w:lang w:eastAsia="en-US"/>
        </w:rPr>
        <w:t xml:space="preserve">.), </w:t>
      </w:r>
      <w:r w:rsidRPr="00DC43D6">
        <w:rPr>
          <w:rFonts w:eastAsia="Calibri"/>
          <w:i/>
          <w:szCs w:val="22"/>
          <w:lang w:eastAsia="en-US"/>
        </w:rPr>
        <w:t>Le Tournant global des sciences sociales</w:t>
      </w:r>
      <w:r>
        <w:rPr>
          <w:rFonts w:eastAsia="Calibri"/>
          <w:szCs w:val="22"/>
          <w:lang w:eastAsia="en-US"/>
        </w:rPr>
        <w:t xml:space="preserve">, Paris, La Découverte, 2013. </w:t>
      </w:r>
    </w:p>
    <w:p w:rsidR="008D1FDC" w:rsidRDefault="008D1FDC" w:rsidP="00DC43D6">
      <w:pPr>
        <w:spacing w:line="259" w:lineRule="auto"/>
        <w:ind w:left="709" w:hanging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Casanova, Pascale, </w:t>
      </w:r>
      <w:r w:rsidRPr="008D1FDC">
        <w:rPr>
          <w:rFonts w:eastAsia="Calibri"/>
          <w:i/>
          <w:szCs w:val="22"/>
          <w:lang w:eastAsia="en-US"/>
        </w:rPr>
        <w:t>La République mondiale des lettres</w:t>
      </w:r>
      <w:r>
        <w:rPr>
          <w:rFonts w:eastAsia="Calibri"/>
          <w:szCs w:val="22"/>
          <w:lang w:eastAsia="en-US"/>
        </w:rPr>
        <w:t xml:space="preserve"> (1999), éd° revue </w:t>
      </w:r>
      <w:r w:rsidR="00B17443">
        <w:rPr>
          <w:rFonts w:eastAsia="Calibri"/>
          <w:szCs w:val="22"/>
          <w:lang w:eastAsia="en-US"/>
        </w:rPr>
        <w:t>et corrigée, Seuil, Paris, 2008 ; Pascale Casanova (</w:t>
      </w:r>
      <w:proofErr w:type="spellStart"/>
      <w:r w:rsidR="00B17443">
        <w:rPr>
          <w:rFonts w:eastAsia="Calibri"/>
          <w:szCs w:val="22"/>
          <w:lang w:eastAsia="en-US"/>
        </w:rPr>
        <w:t>dir</w:t>
      </w:r>
      <w:proofErr w:type="spellEnd"/>
      <w:r w:rsidR="00B17443">
        <w:rPr>
          <w:rFonts w:eastAsia="Calibri"/>
          <w:szCs w:val="22"/>
          <w:lang w:eastAsia="en-US"/>
        </w:rPr>
        <w:t>.),</w:t>
      </w:r>
      <w:r w:rsidR="00B17443">
        <w:t xml:space="preserve"> </w:t>
      </w:r>
      <w:r w:rsidR="00B17443">
        <w:rPr>
          <w:i/>
          <w:iCs/>
        </w:rPr>
        <w:t>Des littératures combatives: l’internationale des nationalismes littéraires</w:t>
      </w:r>
      <w:r w:rsidR="00B17443">
        <w:t>, Liber, Paris 2011.</w:t>
      </w:r>
    </w:p>
    <w:p w:rsidR="005C275F" w:rsidRDefault="005C275F" w:rsidP="005C275F">
      <w:pPr>
        <w:widowControl w:val="0"/>
        <w:autoSpaceDE w:val="0"/>
        <w:autoSpaceDN w:val="0"/>
        <w:adjustRightInd w:val="0"/>
        <w:ind w:left="720" w:hanging="720"/>
        <w:jc w:val="both"/>
      </w:pPr>
      <w:r w:rsidRPr="00310CA1">
        <w:rPr>
          <w:rFonts w:eastAsia="Calibri"/>
          <w:szCs w:val="22"/>
          <w:lang w:val="en-GB" w:eastAsia="en-US"/>
        </w:rPr>
        <w:t>Castells, Manue</w:t>
      </w:r>
      <w:r w:rsidR="00373760" w:rsidRPr="00310CA1">
        <w:rPr>
          <w:rFonts w:eastAsia="Calibri"/>
          <w:szCs w:val="22"/>
          <w:lang w:val="en-GB" w:eastAsia="en-US"/>
        </w:rPr>
        <w:t xml:space="preserve">l, </w:t>
      </w:r>
      <w:r w:rsidRPr="00310CA1">
        <w:rPr>
          <w:i/>
          <w:iCs/>
          <w:lang w:val="en-GB"/>
        </w:rPr>
        <w:t>The Network Society: A Cross-Cultural Perspective</w:t>
      </w:r>
      <w:r w:rsidR="00373760" w:rsidRPr="00310CA1">
        <w:rPr>
          <w:iCs/>
          <w:lang w:val="en-GB"/>
        </w:rPr>
        <w:t xml:space="preserve"> (dir.),</w:t>
      </w:r>
      <w:r w:rsidRPr="00310CA1">
        <w:rPr>
          <w:lang w:val="en-GB"/>
        </w:rPr>
        <w:t xml:space="preserve"> Cheltenham, Northampton, Edward Elgar, </w:t>
      </w:r>
      <w:proofErr w:type="gramStart"/>
      <w:r w:rsidRPr="00310CA1">
        <w:rPr>
          <w:lang w:val="en-GB"/>
        </w:rPr>
        <w:t>2004 ;</w:t>
      </w:r>
      <w:proofErr w:type="gramEnd"/>
      <w:r w:rsidRPr="00310CA1">
        <w:rPr>
          <w:lang w:val="en-GB"/>
        </w:rPr>
        <w:t xml:space="preserve"> </w:t>
      </w:r>
      <w:r w:rsidRPr="00310CA1">
        <w:rPr>
          <w:i/>
          <w:iCs/>
          <w:lang w:val="en-GB"/>
        </w:rPr>
        <w:t>The Network Society: From Knowledge to Policy</w:t>
      </w:r>
      <w:r w:rsidRPr="00310CA1">
        <w:rPr>
          <w:iCs/>
          <w:lang w:val="en-GB"/>
        </w:rPr>
        <w:t xml:space="preserve"> (</w:t>
      </w:r>
      <w:proofErr w:type="spellStart"/>
      <w:r w:rsidRPr="00310CA1">
        <w:rPr>
          <w:iCs/>
          <w:lang w:val="en-GB"/>
        </w:rPr>
        <w:t>codir</w:t>
      </w:r>
      <w:proofErr w:type="spellEnd"/>
      <w:r w:rsidRPr="00310CA1">
        <w:rPr>
          <w:iCs/>
          <w:lang w:val="en-GB"/>
        </w:rPr>
        <w:t>.)</w:t>
      </w:r>
      <w:r w:rsidRPr="00310CA1">
        <w:rPr>
          <w:i/>
          <w:iCs/>
          <w:lang w:val="en-GB"/>
        </w:rPr>
        <w:t>.</w:t>
      </w:r>
      <w:r w:rsidRPr="00310CA1">
        <w:rPr>
          <w:lang w:val="en-GB"/>
        </w:rPr>
        <w:t xml:space="preserve"> Washington, </w:t>
      </w:r>
      <w:proofErr w:type="spellStart"/>
      <w:r w:rsidRPr="00310CA1">
        <w:rPr>
          <w:lang w:val="en-GB"/>
        </w:rPr>
        <w:t>Center</w:t>
      </w:r>
      <w:proofErr w:type="spellEnd"/>
      <w:r w:rsidRPr="00310CA1">
        <w:rPr>
          <w:lang w:val="en-GB"/>
        </w:rPr>
        <w:t xml:space="preserve"> for Transatlantic Relations, </w:t>
      </w:r>
      <w:proofErr w:type="gramStart"/>
      <w:r w:rsidRPr="00310CA1">
        <w:rPr>
          <w:lang w:val="en-GB"/>
        </w:rPr>
        <w:t>2006 ;</w:t>
      </w:r>
      <w:proofErr w:type="gramEnd"/>
      <w:r w:rsidRPr="00310CA1">
        <w:rPr>
          <w:lang w:val="en-GB"/>
        </w:rPr>
        <w:t xml:space="preserve"> </w:t>
      </w:r>
      <w:r w:rsidR="00F06809" w:rsidRPr="00310CA1">
        <w:rPr>
          <w:lang w:val="en-GB"/>
        </w:rPr>
        <w:t xml:space="preserve">« The Rise of the Fourth World: Informational Capitalism, Poverty, and Social Exclusion », in </w:t>
      </w:r>
      <w:r w:rsidR="00F06809" w:rsidRPr="00310CA1">
        <w:rPr>
          <w:i/>
          <w:lang w:val="en-GB"/>
        </w:rPr>
        <w:t>End of Millennium</w:t>
      </w:r>
      <w:r w:rsidR="00F06809" w:rsidRPr="00310CA1">
        <w:rPr>
          <w:lang w:val="en-GB"/>
        </w:rPr>
        <w:t xml:space="preserve">: </w:t>
      </w:r>
      <w:r w:rsidR="00F06809" w:rsidRPr="00310CA1">
        <w:rPr>
          <w:i/>
          <w:lang w:val="en-GB"/>
        </w:rPr>
        <w:t>Volume III</w:t>
      </w:r>
      <w:r w:rsidR="00F06809" w:rsidRPr="00310CA1">
        <w:rPr>
          <w:lang w:val="en-GB"/>
        </w:rPr>
        <w:t xml:space="preserve">, second edition with a new preface, Wiley-Blackwell, Oxford, 2010 ; </w:t>
      </w:r>
      <w:r w:rsidRPr="00310CA1">
        <w:rPr>
          <w:i/>
          <w:iCs/>
          <w:lang w:val="en-GB"/>
        </w:rPr>
        <w:t xml:space="preserve">Networks of Outrage and Hope. </w:t>
      </w:r>
      <w:r>
        <w:rPr>
          <w:i/>
          <w:iCs/>
        </w:rPr>
        <w:t xml:space="preserve">Social </w:t>
      </w:r>
      <w:proofErr w:type="spellStart"/>
      <w:r>
        <w:rPr>
          <w:i/>
          <w:iCs/>
        </w:rPr>
        <w:t>Movements</w:t>
      </w:r>
      <w:proofErr w:type="spellEnd"/>
      <w:r>
        <w:rPr>
          <w:i/>
          <w:iCs/>
        </w:rPr>
        <w:t xml:space="preserve"> in the Internet Age</w:t>
      </w:r>
      <w:r>
        <w:t xml:space="preserve">, Cambridge, </w:t>
      </w:r>
      <w:proofErr w:type="spellStart"/>
      <w:r>
        <w:t>Polity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2012.</w:t>
      </w:r>
    </w:p>
    <w:p w:rsidR="006F3D32" w:rsidRDefault="006F3D32" w:rsidP="003C6B6E">
      <w:pPr>
        <w:widowControl w:val="0"/>
        <w:autoSpaceDE w:val="0"/>
        <w:autoSpaceDN w:val="0"/>
        <w:adjustRightInd w:val="0"/>
        <w:ind w:left="720" w:hanging="720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Cohen, Daniel, </w:t>
      </w:r>
      <w:r w:rsidRPr="006F3D32">
        <w:rPr>
          <w:rFonts w:eastAsia="Calibri"/>
          <w:i/>
          <w:szCs w:val="22"/>
          <w:lang w:eastAsia="en-US"/>
        </w:rPr>
        <w:t>Richesse du monde, pauvreté des nations</w:t>
      </w:r>
      <w:r>
        <w:rPr>
          <w:rFonts w:eastAsia="Calibri"/>
          <w:szCs w:val="22"/>
          <w:lang w:eastAsia="en-US"/>
        </w:rPr>
        <w:t xml:space="preserve"> (1997), 2</w:t>
      </w:r>
      <w:r w:rsidRPr="006F3D32">
        <w:rPr>
          <w:rFonts w:eastAsia="Calibri"/>
          <w:szCs w:val="22"/>
          <w:vertAlign w:val="superscript"/>
          <w:lang w:eastAsia="en-US"/>
        </w:rPr>
        <w:t>ème</w:t>
      </w:r>
      <w:r>
        <w:rPr>
          <w:rFonts w:eastAsia="Calibri"/>
          <w:szCs w:val="22"/>
          <w:lang w:eastAsia="en-US"/>
        </w:rPr>
        <w:t xml:space="preserve"> édition, Paris, Flammarion, 2010 ; </w:t>
      </w:r>
      <w:r w:rsidRPr="006F3D32">
        <w:rPr>
          <w:rFonts w:eastAsia="Calibri"/>
          <w:i/>
          <w:szCs w:val="22"/>
          <w:lang w:eastAsia="en-US"/>
        </w:rPr>
        <w:t>La Mondialisation et ses ennemis</w:t>
      </w:r>
      <w:r>
        <w:rPr>
          <w:rFonts w:eastAsia="Calibri"/>
          <w:szCs w:val="22"/>
          <w:lang w:eastAsia="en-US"/>
        </w:rPr>
        <w:t>, Paris, Grasset, 2004.</w:t>
      </w:r>
    </w:p>
    <w:p w:rsidR="00DC43D6" w:rsidRPr="00310CA1" w:rsidRDefault="00DC43D6" w:rsidP="003C6B6E">
      <w:pPr>
        <w:widowControl w:val="0"/>
        <w:autoSpaceDE w:val="0"/>
        <w:autoSpaceDN w:val="0"/>
        <w:adjustRightInd w:val="0"/>
        <w:ind w:left="720" w:hanging="720"/>
        <w:jc w:val="both"/>
        <w:rPr>
          <w:rFonts w:eastAsia="Calibri"/>
          <w:szCs w:val="22"/>
          <w:lang w:val="en-GB" w:eastAsia="en-US"/>
        </w:rPr>
      </w:pPr>
      <w:r w:rsidRPr="00310CA1">
        <w:rPr>
          <w:rFonts w:eastAsia="Calibri"/>
          <w:szCs w:val="22"/>
          <w:lang w:val="en-GB" w:eastAsia="en-US"/>
        </w:rPr>
        <w:t>Damrosch, David,</w:t>
      </w:r>
      <w:r w:rsidR="009A0434" w:rsidRPr="00310CA1">
        <w:rPr>
          <w:rFonts w:eastAsia="Calibri"/>
          <w:szCs w:val="22"/>
          <w:lang w:val="en-GB" w:eastAsia="en-US"/>
        </w:rPr>
        <w:t> </w:t>
      </w:r>
      <w:r w:rsidR="003C6B6E" w:rsidRPr="00310CA1">
        <w:rPr>
          <w:i/>
          <w:iCs/>
          <w:lang w:val="en-GB"/>
        </w:rPr>
        <w:t xml:space="preserve">What Is World </w:t>
      </w:r>
      <w:proofErr w:type="gramStart"/>
      <w:r w:rsidR="003C6B6E" w:rsidRPr="00310CA1">
        <w:rPr>
          <w:i/>
          <w:iCs/>
          <w:lang w:val="en-GB"/>
        </w:rPr>
        <w:t>Literature </w:t>
      </w:r>
      <w:r w:rsidR="003C6B6E" w:rsidRPr="00310CA1">
        <w:rPr>
          <w:lang w:val="en-GB"/>
        </w:rPr>
        <w:t>?</w:t>
      </w:r>
      <w:proofErr w:type="gramEnd"/>
      <w:r w:rsidR="003C6B6E" w:rsidRPr="00310CA1">
        <w:rPr>
          <w:lang w:val="en-GB"/>
        </w:rPr>
        <w:t xml:space="preserve"> Princeton University Press, </w:t>
      </w:r>
      <w:proofErr w:type="gramStart"/>
      <w:r w:rsidR="003C6B6E" w:rsidRPr="00310CA1">
        <w:rPr>
          <w:lang w:val="en-GB"/>
        </w:rPr>
        <w:t>2003 ;</w:t>
      </w:r>
      <w:proofErr w:type="gramEnd"/>
      <w:r w:rsidR="009A0434" w:rsidRPr="00310CA1">
        <w:rPr>
          <w:rFonts w:eastAsia="Calibri"/>
          <w:szCs w:val="22"/>
          <w:lang w:val="en-GB" w:eastAsia="en-US"/>
        </w:rPr>
        <w:t xml:space="preserve"> </w:t>
      </w:r>
      <w:r w:rsidR="00DF6C31" w:rsidRPr="00310CA1">
        <w:rPr>
          <w:rFonts w:eastAsia="Calibri"/>
          <w:szCs w:val="22"/>
          <w:lang w:val="en-GB" w:eastAsia="en-US"/>
        </w:rPr>
        <w:t xml:space="preserve">Damrosch, David (ed.), </w:t>
      </w:r>
      <w:r w:rsidRPr="00310CA1">
        <w:rPr>
          <w:rFonts w:eastAsia="Calibri"/>
          <w:i/>
          <w:szCs w:val="22"/>
          <w:lang w:val="en-GB" w:eastAsia="en-US"/>
        </w:rPr>
        <w:t>World Literature in Theory</w:t>
      </w:r>
      <w:r w:rsidRPr="00310CA1">
        <w:rPr>
          <w:rFonts w:eastAsia="Calibri"/>
          <w:szCs w:val="22"/>
          <w:lang w:val="en-GB" w:eastAsia="en-US"/>
        </w:rPr>
        <w:t xml:space="preserve">, </w:t>
      </w:r>
      <w:r w:rsidR="008106D2" w:rsidRPr="00310CA1">
        <w:rPr>
          <w:rFonts w:eastAsia="Calibri"/>
          <w:szCs w:val="22"/>
          <w:lang w:val="en-GB" w:eastAsia="en-US"/>
        </w:rPr>
        <w:t>Malden</w:t>
      </w:r>
      <w:r w:rsidR="003545C6" w:rsidRPr="00310CA1">
        <w:rPr>
          <w:rFonts w:eastAsia="Calibri"/>
          <w:szCs w:val="22"/>
          <w:lang w:val="en-GB" w:eastAsia="en-US"/>
        </w:rPr>
        <w:t xml:space="preserve">, Oxford, </w:t>
      </w:r>
      <w:r w:rsidR="001E6536" w:rsidRPr="00310CA1">
        <w:rPr>
          <w:rFonts w:eastAsia="Calibri"/>
          <w:szCs w:val="22"/>
          <w:lang w:val="en-GB" w:eastAsia="en-US"/>
        </w:rPr>
        <w:t xml:space="preserve">Wiley Blackwell, </w:t>
      </w:r>
      <w:r w:rsidRPr="00310CA1">
        <w:rPr>
          <w:rFonts w:eastAsia="Calibri"/>
          <w:szCs w:val="22"/>
          <w:lang w:val="en-GB" w:eastAsia="en-US"/>
        </w:rPr>
        <w:t>2014.</w:t>
      </w:r>
    </w:p>
    <w:p w:rsidR="008818DC" w:rsidRDefault="008818DC" w:rsidP="006A2329">
      <w:pPr>
        <w:spacing w:line="259" w:lineRule="auto"/>
        <w:ind w:left="709" w:hanging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David, Jérôme, </w:t>
      </w:r>
      <w:r w:rsidRPr="008818DC">
        <w:rPr>
          <w:rFonts w:eastAsia="Calibri"/>
          <w:i/>
          <w:szCs w:val="22"/>
          <w:lang w:eastAsia="en-US"/>
        </w:rPr>
        <w:t>Spectres de Goethe. Les métamorphoses de la « littérature mondiale »</w:t>
      </w:r>
      <w:r>
        <w:rPr>
          <w:rFonts w:eastAsia="Calibri"/>
          <w:szCs w:val="22"/>
          <w:lang w:eastAsia="en-US"/>
        </w:rPr>
        <w:t>, Paris, Les Prairies ordinaires, « Essais », 2012.</w:t>
      </w:r>
    </w:p>
    <w:p w:rsidR="006A2329" w:rsidRPr="00310CA1" w:rsidRDefault="006A2329" w:rsidP="006A2329">
      <w:pPr>
        <w:spacing w:line="259" w:lineRule="auto"/>
        <w:ind w:left="709" w:hanging="709"/>
        <w:jc w:val="both"/>
        <w:rPr>
          <w:rFonts w:eastAsia="Calibri"/>
          <w:szCs w:val="22"/>
          <w:lang w:val="en-GB" w:eastAsia="en-US"/>
        </w:rPr>
      </w:pPr>
      <w:r w:rsidRPr="00310CA1">
        <w:rPr>
          <w:rFonts w:eastAsia="Calibri"/>
          <w:szCs w:val="22"/>
          <w:lang w:val="en-GB" w:eastAsia="en-US"/>
        </w:rPr>
        <w:t xml:space="preserve">Della </w:t>
      </w:r>
      <w:proofErr w:type="spellStart"/>
      <w:r w:rsidRPr="00310CA1">
        <w:rPr>
          <w:rFonts w:eastAsia="Calibri"/>
          <w:szCs w:val="22"/>
          <w:lang w:val="en-GB" w:eastAsia="en-US"/>
        </w:rPr>
        <w:t>Porta</w:t>
      </w:r>
      <w:proofErr w:type="spellEnd"/>
      <w:r w:rsidRPr="00310CA1">
        <w:rPr>
          <w:rFonts w:eastAsia="Calibri"/>
          <w:szCs w:val="22"/>
          <w:lang w:val="en-GB" w:eastAsia="en-US"/>
        </w:rPr>
        <w:t xml:space="preserve">, Donatella, </w:t>
      </w:r>
      <w:proofErr w:type="spellStart"/>
      <w:r w:rsidRPr="00310CA1">
        <w:rPr>
          <w:rFonts w:eastAsia="Calibri"/>
          <w:szCs w:val="22"/>
          <w:lang w:val="en-GB" w:eastAsia="en-US"/>
        </w:rPr>
        <w:t>Massimiliano</w:t>
      </w:r>
      <w:proofErr w:type="spellEnd"/>
      <w:r w:rsidRPr="00310CA1">
        <w:rPr>
          <w:rFonts w:eastAsia="Calibri"/>
          <w:szCs w:val="22"/>
          <w:lang w:val="en-GB" w:eastAsia="en-US"/>
        </w:rPr>
        <w:t xml:space="preserve">, </w:t>
      </w:r>
      <w:proofErr w:type="spellStart"/>
      <w:r w:rsidRPr="00310CA1">
        <w:rPr>
          <w:rFonts w:eastAsia="Calibri"/>
          <w:szCs w:val="22"/>
          <w:lang w:val="en-GB" w:eastAsia="en-US"/>
        </w:rPr>
        <w:t>Andretta</w:t>
      </w:r>
      <w:proofErr w:type="spellEnd"/>
      <w:r w:rsidRPr="00310CA1">
        <w:rPr>
          <w:rFonts w:eastAsia="Calibri"/>
          <w:szCs w:val="22"/>
          <w:lang w:val="en-GB" w:eastAsia="en-US"/>
        </w:rPr>
        <w:t xml:space="preserve">, </w:t>
      </w:r>
      <w:r w:rsidRPr="00310CA1">
        <w:rPr>
          <w:rFonts w:eastAsia="Calibri"/>
          <w:i/>
          <w:szCs w:val="22"/>
          <w:lang w:val="en-GB" w:eastAsia="en-US"/>
        </w:rPr>
        <w:t>Globalization from Below. Transnational Activists and Protest Networks</w:t>
      </w:r>
      <w:r w:rsidRPr="00310CA1">
        <w:rPr>
          <w:rFonts w:eastAsia="Calibri"/>
          <w:szCs w:val="22"/>
          <w:lang w:val="en-GB" w:eastAsia="en-US"/>
        </w:rPr>
        <w:t>, Minneapolis, University of Minnesota Press, 2006.</w:t>
      </w:r>
    </w:p>
    <w:p w:rsidR="004111B6" w:rsidRPr="00310CA1" w:rsidRDefault="004111B6" w:rsidP="00DC43D6">
      <w:pPr>
        <w:spacing w:line="259" w:lineRule="auto"/>
        <w:ind w:left="709" w:hanging="709"/>
        <w:jc w:val="both"/>
        <w:rPr>
          <w:rFonts w:eastAsia="Calibri"/>
          <w:szCs w:val="22"/>
          <w:lang w:val="en-GB" w:eastAsia="en-US"/>
        </w:rPr>
      </w:pPr>
      <w:proofErr w:type="spellStart"/>
      <w:r w:rsidRPr="00310CA1">
        <w:rPr>
          <w:rFonts w:eastAsia="Calibri"/>
          <w:szCs w:val="22"/>
          <w:lang w:val="en-GB" w:eastAsia="en-US"/>
        </w:rPr>
        <w:lastRenderedPageBreak/>
        <w:t>Dirlik</w:t>
      </w:r>
      <w:proofErr w:type="spellEnd"/>
      <w:r w:rsidRPr="00310CA1">
        <w:rPr>
          <w:rFonts w:eastAsia="Calibri"/>
          <w:szCs w:val="22"/>
          <w:lang w:val="en-GB" w:eastAsia="en-US"/>
        </w:rPr>
        <w:t xml:space="preserve">, </w:t>
      </w:r>
      <w:proofErr w:type="spellStart"/>
      <w:r w:rsidRPr="00310CA1">
        <w:rPr>
          <w:rFonts w:eastAsia="Calibri"/>
          <w:szCs w:val="22"/>
          <w:lang w:val="en-GB" w:eastAsia="en-US"/>
        </w:rPr>
        <w:t>Arif</w:t>
      </w:r>
      <w:proofErr w:type="spellEnd"/>
      <w:r w:rsidRPr="00310CA1">
        <w:rPr>
          <w:rFonts w:eastAsia="Calibri"/>
          <w:szCs w:val="22"/>
          <w:lang w:val="en-GB" w:eastAsia="en-US"/>
        </w:rPr>
        <w:t xml:space="preserve">, </w:t>
      </w:r>
      <w:proofErr w:type="gramStart"/>
      <w:r w:rsidR="007A58BB" w:rsidRPr="00310CA1">
        <w:rPr>
          <w:rFonts w:eastAsia="Calibri"/>
          <w:i/>
          <w:szCs w:val="22"/>
          <w:lang w:val="en-GB" w:eastAsia="en-US"/>
        </w:rPr>
        <w:t>The</w:t>
      </w:r>
      <w:proofErr w:type="gramEnd"/>
      <w:r w:rsidR="007A58BB" w:rsidRPr="00310CA1">
        <w:rPr>
          <w:rFonts w:eastAsia="Calibri"/>
          <w:i/>
          <w:szCs w:val="22"/>
          <w:lang w:val="en-GB" w:eastAsia="en-US"/>
        </w:rPr>
        <w:t xml:space="preserve"> Postcolonial Aura. Third-</w:t>
      </w:r>
      <w:r w:rsidRPr="00310CA1">
        <w:rPr>
          <w:rFonts w:eastAsia="Calibri"/>
          <w:i/>
          <w:szCs w:val="22"/>
          <w:lang w:val="en-GB" w:eastAsia="en-US"/>
        </w:rPr>
        <w:t>World Criticism in the Age of Global Capitalism</w:t>
      </w:r>
      <w:r w:rsidRPr="00310CA1">
        <w:rPr>
          <w:rFonts w:eastAsia="Calibri"/>
          <w:szCs w:val="22"/>
          <w:lang w:val="en-GB" w:eastAsia="en-US"/>
        </w:rPr>
        <w:t>, 1997.</w:t>
      </w:r>
    </w:p>
    <w:p w:rsidR="003C27BC" w:rsidRPr="00310CA1" w:rsidRDefault="003C27BC" w:rsidP="00DC43D6">
      <w:pPr>
        <w:spacing w:line="259" w:lineRule="auto"/>
        <w:ind w:left="709" w:hanging="709"/>
        <w:jc w:val="both"/>
        <w:rPr>
          <w:rFonts w:eastAsia="Calibri"/>
          <w:szCs w:val="22"/>
          <w:lang w:val="en-GB" w:eastAsia="en-US"/>
        </w:rPr>
      </w:pPr>
      <w:r w:rsidRPr="00310CA1">
        <w:rPr>
          <w:rFonts w:eastAsia="Calibri"/>
          <w:szCs w:val="22"/>
          <w:lang w:val="en-GB" w:eastAsia="en-US"/>
        </w:rPr>
        <w:t xml:space="preserve">Edwards, Brent H., </w:t>
      </w:r>
      <w:proofErr w:type="gramStart"/>
      <w:r w:rsidRPr="00310CA1">
        <w:rPr>
          <w:rFonts w:eastAsia="Calibri"/>
          <w:i/>
          <w:szCs w:val="22"/>
          <w:lang w:val="en-GB" w:eastAsia="en-US"/>
        </w:rPr>
        <w:t>The</w:t>
      </w:r>
      <w:proofErr w:type="gramEnd"/>
      <w:r w:rsidRPr="00310CA1">
        <w:rPr>
          <w:rFonts w:eastAsia="Calibri"/>
          <w:i/>
          <w:szCs w:val="22"/>
          <w:lang w:val="en-GB" w:eastAsia="en-US"/>
        </w:rPr>
        <w:t xml:space="preserve"> Practice of Diaspora. Literature, Translation and the Rise of Black Internationalism</w:t>
      </w:r>
      <w:r w:rsidRPr="00310CA1">
        <w:rPr>
          <w:rFonts w:eastAsia="Calibri"/>
          <w:szCs w:val="22"/>
          <w:lang w:val="en-GB" w:eastAsia="en-US"/>
        </w:rPr>
        <w:t>, Cambridge, Harvard University Press, 2003.</w:t>
      </w:r>
    </w:p>
    <w:p w:rsidR="00196EDB" w:rsidRPr="00310CA1" w:rsidRDefault="00196EDB" w:rsidP="00196EDB">
      <w:pPr>
        <w:spacing w:line="259" w:lineRule="auto"/>
        <w:ind w:left="709" w:hanging="709"/>
        <w:jc w:val="both"/>
        <w:rPr>
          <w:rFonts w:eastAsia="Calibri"/>
          <w:szCs w:val="22"/>
          <w:lang w:val="en-GB" w:eastAsia="en-US"/>
        </w:rPr>
      </w:pPr>
      <w:r w:rsidRPr="00310CA1">
        <w:rPr>
          <w:rFonts w:eastAsia="Calibri"/>
          <w:szCs w:val="22"/>
          <w:lang w:val="en-GB" w:eastAsia="en-US"/>
        </w:rPr>
        <w:t xml:space="preserve">English, James F., </w:t>
      </w:r>
      <w:proofErr w:type="gramStart"/>
      <w:r w:rsidRPr="00310CA1">
        <w:rPr>
          <w:rFonts w:eastAsia="Calibri"/>
          <w:i/>
          <w:szCs w:val="22"/>
          <w:lang w:val="en-GB" w:eastAsia="en-US"/>
        </w:rPr>
        <w:t>The</w:t>
      </w:r>
      <w:proofErr w:type="gramEnd"/>
      <w:r w:rsidRPr="00310CA1">
        <w:rPr>
          <w:rFonts w:eastAsia="Calibri"/>
          <w:i/>
          <w:szCs w:val="22"/>
          <w:lang w:val="en-GB" w:eastAsia="en-US"/>
        </w:rPr>
        <w:t xml:space="preserve"> Global Future of English Studies</w:t>
      </w:r>
      <w:r w:rsidRPr="00310CA1">
        <w:rPr>
          <w:rFonts w:eastAsia="Calibri"/>
          <w:szCs w:val="22"/>
          <w:lang w:val="en-GB" w:eastAsia="en-US"/>
        </w:rPr>
        <w:t xml:space="preserve">, </w:t>
      </w:r>
      <w:r w:rsidRPr="00310CA1">
        <w:rPr>
          <w:lang w:val="en-GB"/>
        </w:rPr>
        <w:t>Malden, Oxford, Wiley-Blackwell, 2012.</w:t>
      </w:r>
      <w:r w:rsidRPr="00310CA1">
        <w:rPr>
          <w:b/>
          <w:bCs/>
          <w:lang w:val="en-GB"/>
        </w:rPr>
        <w:t xml:space="preserve"> </w:t>
      </w:r>
    </w:p>
    <w:p w:rsidR="00041447" w:rsidRDefault="00041447" w:rsidP="00DC43D6">
      <w:pPr>
        <w:spacing w:line="259" w:lineRule="auto"/>
        <w:ind w:left="709" w:hanging="709"/>
        <w:jc w:val="both"/>
        <w:rPr>
          <w:rFonts w:eastAsia="Calibri"/>
          <w:szCs w:val="22"/>
          <w:lang w:eastAsia="en-US"/>
        </w:rPr>
      </w:pPr>
      <w:proofErr w:type="spellStart"/>
      <w:r>
        <w:rPr>
          <w:rFonts w:eastAsia="Calibri"/>
          <w:szCs w:val="22"/>
          <w:lang w:eastAsia="en-US"/>
        </w:rPr>
        <w:t>Frioux</w:t>
      </w:r>
      <w:proofErr w:type="spellEnd"/>
      <w:r>
        <w:rPr>
          <w:rFonts w:eastAsia="Calibri"/>
          <w:szCs w:val="22"/>
          <w:lang w:eastAsia="en-US"/>
        </w:rPr>
        <w:t>, Sarah (</w:t>
      </w:r>
      <w:proofErr w:type="spellStart"/>
      <w:r>
        <w:rPr>
          <w:rFonts w:eastAsia="Calibri"/>
          <w:szCs w:val="22"/>
          <w:lang w:eastAsia="en-US"/>
        </w:rPr>
        <w:t>dir</w:t>
      </w:r>
      <w:proofErr w:type="spellEnd"/>
      <w:r>
        <w:rPr>
          <w:rFonts w:eastAsia="Calibri"/>
          <w:szCs w:val="22"/>
          <w:lang w:eastAsia="en-US"/>
        </w:rPr>
        <w:t xml:space="preserve">.), </w:t>
      </w:r>
      <w:r w:rsidRPr="00A44CAF">
        <w:rPr>
          <w:rFonts w:eastAsia="Calibri"/>
          <w:i/>
          <w:szCs w:val="22"/>
          <w:lang w:eastAsia="en-US"/>
        </w:rPr>
        <w:t>Présence africaine. Les</w:t>
      </w:r>
      <w:r w:rsidRPr="00041447">
        <w:rPr>
          <w:rFonts w:eastAsia="Calibri"/>
          <w:i/>
          <w:szCs w:val="22"/>
          <w:lang w:eastAsia="en-US"/>
        </w:rPr>
        <w:t xml:space="preserve"> conditions noires : une généalogie des discours</w:t>
      </w:r>
      <w:r>
        <w:rPr>
          <w:rFonts w:eastAsia="Calibri"/>
          <w:szCs w:val="22"/>
          <w:lang w:eastAsia="en-US"/>
        </w:rPr>
        <w:t>,</w:t>
      </w:r>
      <w:r w:rsidR="00A44CAF">
        <w:rPr>
          <w:rFonts w:eastAsia="Calibri"/>
          <w:szCs w:val="22"/>
          <w:lang w:eastAsia="en-US"/>
        </w:rPr>
        <w:t xml:space="preserve"> </w:t>
      </w:r>
      <w:proofErr w:type="spellStart"/>
      <w:r w:rsidR="00A44CAF" w:rsidRPr="00A44CAF">
        <w:rPr>
          <w:rFonts w:eastAsia="Calibri"/>
          <w:i/>
          <w:szCs w:val="22"/>
          <w:lang w:eastAsia="en-US"/>
        </w:rPr>
        <w:t>Gradhiva</w:t>
      </w:r>
      <w:proofErr w:type="spellEnd"/>
      <w:r w:rsidR="00A44CAF">
        <w:rPr>
          <w:rFonts w:eastAsia="Calibri"/>
          <w:szCs w:val="22"/>
          <w:lang w:eastAsia="en-US"/>
        </w:rPr>
        <w:t xml:space="preserve"> n° 10, 2009. </w:t>
      </w:r>
    </w:p>
    <w:p w:rsidR="00AF0656" w:rsidRPr="00310CA1" w:rsidRDefault="00AF0656" w:rsidP="00DC43D6">
      <w:pPr>
        <w:spacing w:line="259" w:lineRule="auto"/>
        <w:ind w:left="709" w:hanging="709"/>
        <w:jc w:val="both"/>
        <w:rPr>
          <w:rFonts w:eastAsia="Calibri"/>
          <w:szCs w:val="22"/>
          <w:lang w:val="en-GB" w:eastAsia="en-US"/>
        </w:rPr>
      </w:pPr>
      <w:r w:rsidRPr="00310CA1">
        <w:rPr>
          <w:rFonts w:eastAsia="Calibri"/>
          <w:szCs w:val="22"/>
          <w:lang w:val="en-GB" w:eastAsia="en-US"/>
        </w:rPr>
        <w:t xml:space="preserve">Gilroy, Paul, </w:t>
      </w:r>
      <w:proofErr w:type="gramStart"/>
      <w:r w:rsidRPr="00310CA1">
        <w:rPr>
          <w:rFonts w:eastAsia="Calibri"/>
          <w:i/>
          <w:szCs w:val="22"/>
          <w:lang w:val="en-GB" w:eastAsia="en-US"/>
        </w:rPr>
        <w:t>The</w:t>
      </w:r>
      <w:proofErr w:type="gramEnd"/>
      <w:r w:rsidRPr="00310CA1">
        <w:rPr>
          <w:rFonts w:eastAsia="Calibri"/>
          <w:i/>
          <w:szCs w:val="22"/>
          <w:lang w:val="en-GB" w:eastAsia="en-US"/>
        </w:rPr>
        <w:t xml:space="preserve"> Black Atlantic</w:t>
      </w:r>
      <w:r w:rsidR="00DE06D6" w:rsidRPr="00310CA1">
        <w:rPr>
          <w:rFonts w:eastAsia="Calibri"/>
          <w:i/>
          <w:szCs w:val="22"/>
          <w:lang w:val="en-GB" w:eastAsia="en-US"/>
        </w:rPr>
        <w:t>. Modernity and Double Consciousness</w:t>
      </w:r>
      <w:r w:rsidR="007A60CA" w:rsidRPr="00310CA1">
        <w:rPr>
          <w:rFonts w:eastAsia="Calibri"/>
          <w:szCs w:val="22"/>
          <w:lang w:val="en-GB" w:eastAsia="en-US"/>
        </w:rPr>
        <w:t>, London, Verso, 1993 (</w:t>
      </w:r>
      <w:proofErr w:type="spellStart"/>
      <w:r w:rsidR="007A60CA" w:rsidRPr="00310CA1">
        <w:rPr>
          <w:rFonts w:eastAsia="Calibri"/>
          <w:i/>
          <w:szCs w:val="22"/>
          <w:lang w:val="en-GB" w:eastAsia="en-US"/>
        </w:rPr>
        <w:t>L’Atlantique</w:t>
      </w:r>
      <w:proofErr w:type="spellEnd"/>
      <w:r w:rsidR="007A60CA" w:rsidRPr="00310CA1">
        <w:rPr>
          <w:rFonts w:eastAsia="Calibri"/>
          <w:i/>
          <w:szCs w:val="22"/>
          <w:lang w:val="en-GB" w:eastAsia="en-US"/>
        </w:rPr>
        <w:t xml:space="preserve"> noir. </w:t>
      </w:r>
      <w:proofErr w:type="spellStart"/>
      <w:r w:rsidR="007A60CA" w:rsidRPr="00310CA1">
        <w:rPr>
          <w:rFonts w:eastAsia="Calibri"/>
          <w:i/>
          <w:szCs w:val="22"/>
          <w:lang w:val="en-GB" w:eastAsia="en-US"/>
        </w:rPr>
        <w:t>Modernité</w:t>
      </w:r>
      <w:proofErr w:type="spellEnd"/>
      <w:r w:rsidR="007A60CA" w:rsidRPr="00310CA1">
        <w:rPr>
          <w:rFonts w:eastAsia="Calibri"/>
          <w:i/>
          <w:szCs w:val="22"/>
          <w:lang w:val="en-GB" w:eastAsia="en-US"/>
        </w:rPr>
        <w:t xml:space="preserve"> </w:t>
      </w:r>
      <w:proofErr w:type="gramStart"/>
      <w:r w:rsidR="007A60CA" w:rsidRPr="00310CA1">
        <w:rPr>
          <w:rFonts w:eastAsia="Calibri"/>
          <w:i/>
          <w:szCs w:val="22"/>
          <w:lang w:val="en-GB" w:eastAsia="en-US"/>
        </w:rPr>
        <w:t>et</w:t>
      </w:r>
      <w:proofErr w:type="gramEnd"/>
      <w:r w:rsidR="007A60CA" w:rsidRPr="00310CA1">
        <w:rPr>
          <w:rFonts w:eastAsia="Calibri"/>
          <w:i/>
          <w:szCs w:val="22"/>
          <w:lang w:val="en-GB" w:eastAsia="en-US"/>
        </w:rPr>
        <w:t xml:space="preserve"> double conscience</w:t>
      </w:r>
      <w:r w:rsidR="007A60CA" w:rsidRPr="00310CA1">
        <w:rPr>
          <w:rFonts w:eastAsia="Calibri"/>
          <w:szCs w:val="22"/>
          <w:lang w:val="en-GB" w:eastAsia="en-US"/>
        </w:rPr>
        <w:t xml:space="preserve">, </w:t>
      </w:r>
      <w:proofErr w:type="spellStart"/>
      <w:r w:rsidR="007A60CA" w:rsidRPr="00310CA1">
        <w:rPr>
          <w:rFonts w:eastAsia="Calibri"/>
          <w:szCs w:val="22"/>
          <w:lang w:val="en-GB" w:eastAsia="en-US"/>
        </w:rPr>
        <w:t>trad</w:t>
      </w:r>
      <w:proofErr w:type="spellEnd"/>
      <w:r w:rsidR="007A60CA" w:rsidRPr="00310CA1">
        <w:rPr>
          <w:rFonts w:eastAsia="Calibri"/>
          <w:szCs w:val="22"/>
          <w:lang w:val="en-GB" w:eastAsia="en-US"/>
        </w:rPr>
        <w:t xml:space="preserve">. Charlotte </w:t>
      </w:r>
      <w:proofErr w:type="spellStart"/>
      <w:r w:rsidR="007A60CA" w:rsidRPr="00310CA1">
        <w:rPr>
          <w:rFonts w:eastAsia="Calibri"/>
          <w:szCs w:val="22"/>
          <w:lang w:val="en-GB" w:eastAsia="en-US"/>
        </w:rPr>
        <w:t>Nordmann</w:t>
      </w:r>
      <w:proofErr w:type="spellEnd"/>
      <w:r w:rsidR="007A60CA" w:rsidRPr="00310CA1">
        <w:rPr>
          <w:rFonts w:eastAsia="Calibri"/>
          <w:szCs w:val="22"/>
          <w:lang w:val="en-GB" w:eastAsia="en-US"/>
        </w:rPr>
        <w:t>, Paris, Amsterdam, 2010).</w:t>
      </w:r>
    </w:p>
    <w:p w:rsidR="009E6B37" w:rsidRPr="00310CA1" w:rsidRDefault="009E6B37" w:rsidP="00DC43D6">
      <w:pPr>
        <w:spacing w:line="259" w:lineRule="auto"/>
        <w:ind w:left="709" w:hanging="709"/>
        <w:jc w:val="both"/>
        <w:rPr>
          <w:rFonts w:eastAsia="Calibri"/>
          <w:szCs w:val="22"/>
          <w:lang w:val="en-GB" w:eastAsia="en-US"/>
        </w:rPr>
      </w:pPr>
      <w:proofErr w:type="spellStart"/>
      <w:r w:rsidRPr="00310CA1">
        <w:rPr>
          <w:rFonts w:eastAsia="Calibri"/>
          <w:szCs w:val="22"/>
          <w:lang w:val="en-GB" w:eastAsia="en-US"/>
        </w:rPr>
        <w:t>Guilhot</w:t>
      </w:r>
      <w:proofErr w:type="spellEnd"/>
      <w:r w:rsidRPr="00310CA1">
        <w:rPr>
          <w:rFonts w:eastAsia="Calibri"/>
          <w:szCs w:val="22"/>
          <w:lang w:val="en-GB" w:eastAsia="en-US"/>
        </w:rPr>
        <w:t xml:space="preserve">, Nicolas, </w:t>
      </w:r>
      <w:proofErr w:type="gramStart"/>
      <w:r w:rsidRPr="00310CA1">
        <w:rPr>
          <w:rStyle w:val="Accentuation"/>
          <w:lang w:val="en-GB"/>
        </w:rPr>
        <w:t>The</w:t>
      </w:r>
      <w:proofErr w:type="gramEnd"/>
      <w:r w:rsidRPr="00310CA1">
        <w:rPr>
          <w:rStyle w:val="Accentuation"/>
          <w:lang w:val="en-GB"/>
        </w:rPr>
        <w:t xml:space="preserve"> Invention of International Relations Theory: Realism, the Rockefeller Foundation and the 1954 Conference on Theory</w:t>
      </w:r>
      <w:r w:rsidRPr="00310CA1">
        <w:rPr>
          <w:lang w:val="en-GB"/>
        </w:rPr>
        <w:t>, New York,</w:t>
      </w:r>
      <w:r w:rsidR="000C13EB" w:rsidRPr="00310CA1">
        <w:rPr>
          <w:lang w:val="en-GB"/>
        </w:rPr>
        <w:t xml:space="preserve"> Columbia University Press, 2011.</w:t>
      </w:r>
    </w:p>
    <w:p w:rsidR="00841F93" w:rsidRPr="00310CA1" w:rsidRDefault="00841F93" w:rsidP="00DC43D6">
      <w:pPr>
        <w:spacing w:line="259" w:lineRule="auto"/>
        <w:ind w:left="709" w:hanging="709"/>
        <w:jc w:val="both"/>
        <w:rPr>
          <w:rFonts w:eastAsia="Calibri"/>
          <w:szCs w:val="22"/>
          <w:lang w:val="en-GB" w:eastAsia="en-US"/>
        </w:rPr>
      </w:pPr>
      <w:proofErr w:type="spellStart"/>
      <w:r w:rsidRPr="00310CA1">
        <w:rPr>
          <w:rFonts w:eastAsia="Calibri"/>
          <w:szCs w:val="22"/>
          <w:lang w:val="en-GB" w:eastAsia="en-US"/>
        </w:rPr>
        <w:t>Hardt</w:t>
      </w:r>
      <w:proofErr w:type="spellEnd"/>
      <w:r w:rsidRPr="00310CA1">
        <w:rPr>
          <w:rFonts w:eastAsia="Calibri"/>
          <w:szCs w:val="22"/>
          <w:lang w:val="en-GB" w:eastAsia="en-US"/>
        </w:rPr>
        <w:t xml:space="preserve">, Michael, </w:t>
      </w:r>
      <w:proofErr w:type="spellStart"/>
      <w:r w:rsidRPr="00310CA1">
        <w:rPr>
          <w:rFonts w:eastAsia="Calibri"/>
          <w:szCs w:val="22"/>
          <w:lang w:val="en-GB" w:eastAsia="en-US"/>
        </w:rPr>
        <w:t>Negri</w:t>
      </w:r>
      <w:proofErr w:type="spellEnd"/>
      <w:r w:rsidRPr="00310CA1">
        <w:rPr>
          <w:rFonts w:eastAsia="Calibri"/>
          <w:szCs w:val="22"/>
          <w:lang w:val="en-GB" w:eastAsia="en-US"/>
        </w:rPr>
        <w:t xml:space="preserve">, Antonio, </w:t>
      </w:r>
      <w:r w:rsidRPr="00310CA1">
        <w:rPr>
          <w:rFonts w:eastAsia="Calibri"/>
          <w:i/>
          <w:szCs w:val="22"/>
          <w:lang w:val="en-GB" w:eastAsia="en-US"/>
        </w:rPr>
        <w:t>Empire</w:t>
      </w:r>
      <w:r w:rsidRPr="00310CA1">
        <w:rPr>
          <w:rFonts w:eastAsia="Calibri"/>
          <w:szCs w:val="22"/>
          <w:lang w:val="en-GB" w:eastAsia="en-US"/>
        </w:rPr>
        <w:t>, Cambridge,</w:t>
      </w:r>
      <w:r w:rsidR="00C450EE" w:rsidRPr="00310CA1">
        <w:rPr>
          <w:rFonts w:eastAsia="Calibri"/>
          <w:szCs w:val="22"/>
          <w:lang w:val="en-GB" w:eastAsia="en-US"/>
        </w:rPr>
        <w:t xml:space="preserve"> Harvard University Press, </w:t>
      </w:r>
      <w:proofErr w:type="gramStart"/>
      <w:r w:rsidR="00C450EE" w:rsidRPr="00310CA1">
        <w:rPr>
          <w:rFonts w:eastAsia="Calibri"/>
          <w:szCs w:val="22"/>
          <w:lang w:val="en-GB" w:eastAsia="en-US"/>
        </w:rPr>
        <w:t>2000 ;</w:t>
      </w:r>
      <w:proofErr w:type="gramEnd"/>
      <w:r w:rsidR="00C450EE" w:rsidRPr="00310CA1">
        <w:rPr>
          <w:rFonts w:eastAsia="Calibri"/>
          <w:szCs w:val="22"/>
          <w:lang w:val="en-GB" w:eastAsia="en-US"/>
        </w:rPr>
        <w:t xml:space="preserve"> </w:t>
      </w:r>
      <w:r w:rsidR="00C450EE" w:rsidRPr="00310CA1">
        <w:rPr>
          <w:rFonts w:eastAsia="Calibri"/>
          <w:i/>
          <w:szCs w:val="22"/>
          <w:lang w:val="en-GB" w:eastAsia="en-US"/>
        </w:rPr>
        <w:t>Multitude. War and Democracy in the Age of Empire</w:t>
      </w:r>
      <w:r w:rsidR="00C450EE" w:rsidRPr="00310CA1">
        <w:rPr>
          <w:rFonts w:eastAsia="Calibri"/>
          <w:szCs w:val="22"/>
          <w:lang w:val="en-GB" w:eastAsia="en-US"/>
        </w:rPr>
        <w:t xml:space="preserve">, New York, Penguin Press, 2005, </w:t>
      </w:r>
      <w:r w:rsidR="00C450EE" w:rsidRPr="00310CA1">
        <w:rPr>
          <w:rFonts w:eastAsia="Calibri"/>
          <w:i/>
          <w:szCs w:val="22"/>
          <w:lang w:val="en-GB" w:eastAsia="en-US"/>
        </w:rPr>
        <w:t>Commonwealth</w:t>
      </w:r>
      <w:r w:rsidR="00C450EE" w:rsidRPr="00310CA1">
        <w:rPr>
          <w:rFonts w:eastAsia="Calibri"/>
          <w:szCs w:val="22"/>
          <w:lang w:val="en-GB" w:eastAsia="en-US"/>
        </w:rPr>
        <w:t xml:space="preserve">, Cambridge, </w:t>
      </w:r>
      <w:proofErr w:type="spellStart"/>
      <w:r w:rsidR="00C450EE" w:rsidRPr="00310CA1">
        <w:rPr>
          <w:rFonts w:eastAsia="Calibri"/>
          <w:szCs w:val="22"/>
          <w:lang w:val="en-GB" w:eastAsia="en-US"/>
        </w:rPr>
        <w:t>Belknap</w:t>
      </w:r>
      <w:proofErr w:type="spellEnd"/>
      <w:r w:rsidR="00C450EE" w:rsidRPr="00310CA1">
        <w:rPr>
          <w:rFonts w:eastAsia="Calibri"/>
          <w:szCs w:val="22"/>
          <w:lang w:val="en-GB" w:eastAsia="en-US"/>
        </w:rPr>
        <w:t xml:space="preserve"> Press of Harvard University Press, 2009.</w:t>
      </w:r>
    </w:p>
    <w:p w:rsidR="00102CB4" w:rsidRPr="00310CA1" w:rsidRDefault="00102CB4" w:rsidP="00C450EE">
      <w:pPr>
        <w:widowControl w:val="0"/>
        <w:autoSpaceDE w:val="0"/>
        <w:autoSpaceDN w:val="0"/>
        <w:adjustRightInd w:val="0"/>
        <w:ind w:left="720" w:hanging="720"/>
        <w:jc w:val="both"/>
        <w:rPr>
          <w:lang w:val="en-GB"/>
        </w:rPr>
      </w:pPr>
      <w:r w:rsidRPr="00310CA1">
        <w:rPr>
          <w:lang w:val="en-GB"/>
        </w:rPr>
        <w:t xml:space="preserve">Held, David, McGrew, Anthony (eds.), </w:t>
      </w:r>
      <w:proofErr w:type="gramStart"/>
      <w:r w:rsidRPr="00310CA1">
        <w:rPr>
          <w:i/>
          <w:lang w:val="en-GB"/>
        </w:rPr>
        <w:t>The</w:t>
      </w:r>
      <w:proofErr w:type="gramEnd"/>
      <w:r w:rsidRPr="00310CA1">
        <w:rPr>
          <w:i/>
          <w:lang w:val="en-GB"/>
        </w:rPr>
        <w:t xml:space="preserve"> Global Transformations Reader. An Introduction to the Globalization Debate</w:t>
      </w:r>
      <w:r w:rsidRPr="00310CA1">
        <w:rPr>
          <w:lang w:val="en-GB"/>
        </w:rPr>
        <w:t xml:space="preserve">, </w:t>
      </w:r>
      <w:r w:rsidR="00EC0313" w:rsidRPr="00310CA1">
        <w:rPr>
          <w:lang w:val="en-GB"/>
        </w:rPr>
        <w:t xml:space="preserve">Cambridge, </w:t>
      </w:r>
      <w:r w:rsidRPr="00310CA1">
        <w:rPr>
          <w:lang w:val="en-GB"/>
        </w:rPr>
        <w:t>Polity, 2000</w:t>
      </w:r>
      <w:r w:rsidR="00EC0313" w:rsidRPr="00310CA1">
        <w:rPr>
          <w:lang w:val="en-GB"/>
        </w:rPr>
        <w:t>.</w:t>
      </w:r>
    </w:p>
    <w:p w:rsidR="00925F24" w:rsidRPr="00310CA1" w:rsidRDefault="00925F24" w:rsidP="00C450EE">
      <w:pPr>
        <w:widowControl w:val="0"/>
        <w:autoSpaceDE w:val="0"/>
        <w:autoSpaceDN w:val="0"/>
        <w:adjustRightInd w:val="0"/>
        <w:ind w:left="720" w:hanging="720"/>
        <w:jc w:val="both"/>
        <w:rPr>
          <w:lang w:val="en-GB"/>
        </w:rPr>
      </w:pPr>
      <w:r w:rsidRPr="00310CA1">
        <w:rPr>
          <w:lang w:val="en-GB"/>
        </w:rPr>
        <w:t xml:space="preserve">Held, David, Moore, Henrietta L., Young, Kevin (eds.), </w:t>
      </w:r>
      <w:r w:rsidRPr="00310CA1">
        <w:rPr>
          <w:i/>
          <w:lang w:val="en-GB"/>
        </w:rPr>
        <w:t>Cultural Politics in a Global Age,</w:t>
      </w:r>
      <w:r w:rsidRPr="00310CA1">
        <w:rPr>
          <w:lang w:val="en-GB"/>
        </w:rPr>
        <w:t xml:space="preserve"> Oxford, </w:t>
      </w:r>
      <w:proofErr w:type="spellStart"/>
      <w:r w:rsidRPr="00310CA1">
        <w:rPr>
          <w:lang w:val="en-GB"/>
        </w:rPr>
        <w:t>Oneworld</w:t>
      </w:r>
      <w:proofErr w:type="spellEnd"/>
      <w:r w:rsidRPr="00310CA1">
        <w:rPr>
          <w:lang w:val="en-GB"/>
        </w:rPr>
        <w:t>, 2008.</w:t>
      </w:r>
    </w:p>
    <w:p w:rsidR="00C05B1B" w:rsidRPr="00310CA1" w:rsidRDefault="00C05B1B" w:rsidP="00C05B1B">
      <w:pPr>
        <w:widowControl w:val="0"/>
        <w:autoSpaceDE w:val="0"/>
        <w:autoSpaceDN w:val="0"/>
        <w:adjustRightInd w:val="0"/>
        <w:ind w:left="720" w:hanging="720"/>
        <w:jc w:val="both"/>
        <w:rPr>
          <w:bCs/>
          <w:kern w:val="36"/>
          <w:lang w:val="en-GB"/>
        </w:rPr>
      </w:pPr>
      <w:proofErr w:type="spellStart"/>
      <w:r w:rsidRPr="00310CA1">
        <w:rPr>
          <w:lang w:val="en-GB"/>
        </w:rPr>
        <w:t>Hosseini</w:t>
      </w:r>
      <w:proofErr w:type="spellEnd"/>
      <w:r w:rsidRPr="00310CA1">
        <w:rPr>
          <w:lang w:val="en-GB"/>
        </w:rPr>
        <w:t xml:space="preserve">, S.A. </w:t>
      </w:r>
      <w:proofErr w:type="spellStart"/>
      <w:r w:rsidRPr="00310CA1">
        <w:rPr>
          <w:lang w:val="en-GB"/>
        </w:rPr>
        <w:t>Hamed</w:t>
      </w:r>
      <w:proofErr w:type="spellEnd"/>
      <w:r w:rsidRPr="00310CA1">
        <w:rPr>
          <w:lang w:val="en-GB"/>
        </w:rPr>
        <w:t xml:space="preserve">, </w:t>
      </w:r>
      <w:r w:rsidRPr="00310CA1">
        <w:rPr>
          <w:bCs/>
          <w:i/>
          <w:kern w:val="36"/>
          <w:lang w:val="en-GB"/>
        </w:rPr>
        <w:t>Alternative Globalizations: An Integrative Approach to Studying Dissident Knowledge in the Global Justice Movement</w:t>
      </w:r>
      <w:r w:rsidRPr="00310CA1">
        <w:rPr>
          <w:bCs/>
          <w:kern w:val="36"/>
          <w:lang w:val="en-GB"/>
        </w:rPr>
        <w:t>, London, Routledge, 2010.</w:t>
      </w:r>
    </w:p>
    <w:p w:rsidR="00AF6E61" w:rsidRPr="00310CA1" w:rsidRDefault="00AF6E61" w:rsidP="00C450EE">
      <w:pPr>
        <w:widowControl w:val="0"/>
        <w:autoSpaceDE w:val="0"/>
        <w:autoSpaceDN w:val="0"/>
        <w:adjustRightInd w:val="0"/>
        <w:ind w:left="720" w:hanging="720"/>
        <w:jc w:val="both"/>
        <w:rPr>
          <w:lang w:val="en-GB"/>
        </w:rPr>
      </w:pPr>
      <w:proofErr w:type="spellStart"/>
      <w:r w:rsidRPr="00310CA1">
        <w:rPr>
          <w:lang w:val="en-GB"/>
        </w:rPr>
        <w:t>Inda</w:t>
      </w:r>
      <w:proofErr w:type="spellEnd"/>
      <w:r w:rsidRPr="00310CA1">
        <w:rPr>
          <w:lang w:val="en-GB"/>
        </w:rPr>
        <w:t xml:space="preserve">, Jonathan Xavier, </w:t>
      </w:r>
      <w:proofErr w:type="spellStart"/>
      <w:r w:rsidRPr="00310CA1">
        <w:rPr>
          <w:lang w:val="en-GB"/>
        </w:rPr>
        <w:t>Rosaldo</w:t>
      </w:r>
      <w:proofErr w:type="spellEnd"/>
      <w:r w:rsidRPr="00310CA1">
        <w:rPr>
          <w:lang w:val="en-GB"/>
        </w:rPr>
        <w:t xml:space="preserve">, Renato (eds.), </w:t>
      </w:r>
      <w:proofErr w:type="gramStart"/>
      <w:r w:rsidRPr="00310CA1">
        <w:rPr>
          <w:i/>
          <w:lang w:val="en-GB"/>
        </w:rPr>
        <w:t>The</w:t>
      </w:r>
      <w:proofErr w:type="gramEnd"/>
      <w:r w:rsidRPr="00310CA1">
        <w:rPr>
          <w:i/>
          <w:lang w:val="en-GB"/>
        </w:rPr>
        <w:t xml:space="preserve"> Anthropology of Globalization. A Reader</w:t>
      </w:r>
      <w:r w:rsidRPr="00310CA1">
        <w:rPr>
          <w:lang w:val="en-GB"/>
        </w:rPr>
        <w:t>, Oxford, Blackwell, 2008.</w:t>
      </w:r>
    </w:p>
    <w:p w:rsidR="00C450EE" w:rsidRPr="00310CA1" w:rsidRDefault="00C450EE" w:rsidP="00C450EE">
      <w:pPr>
        <w:widowControl w:val="0"/>
        <w:autoSpaceDE w:val="0"/>
        <w:autoSpaceDN w:val="0"/>
        <w:adjustRightInd w:val="0"/>
        <w:ind w:left="720" w:hanging="720"/>
        <w:jc w:val="both"/>
        <w:rPr>
          <w:lang w:val="en-GB"/>
        </w:rPr>
      </w:pPr>
      <w:r w:rsidRPr="00310CA1">
        <w:rPr>
          <w:lang w:val="en-GB"/>
        </w:rPr>
        <w:t xml:space="preserve">Jameson, Fredric, </w:t>
      </w:r>
      <w:proofErr w:type="gramStart"/>
      <w:r w:rsidRPr="00310CA1">
        <w:rPr>
          <w:lang w:val="en-GB"/>
        </w:rPr>
        <w:t>et</w:t>
      </w:r>
      <w:proofErr w:type="gramEnd"/>
      <w:r w:rsidRPr="00310CA1">
        <w:rPr>
          <w:lang w:val="en-GB"/>
        </w:rPr>
        <w:t xml:space="preserve"> Masao Miyoshi. </w:t>
      </w:r>
      <w:r w:rsidRPr="00310CA1">
        <w:rPr>
          <w:i/>
          <w:iCs/>
          <w:lang w:val="en-GB"/>
        </w:rPr>
        <w:t>The Cultures of Globalization</w:t>
      </w:r>
      <w:r w:rsidRPr="00310CA1">
        <w:rPr>
          <w:lang w:val="en-GB"/>
        </w:rPr>
        <w:t>. Durham, Duke University Press, 1998.</w:t>
      </w:r>
    </w:p>
    <w:p w:rsidR="00C47760" w:rsidRPr="00310CA1" w:rsidRDefault="00C47760" w:rsidP="00DC43D6">
      <w:pPr>
        <w:spacing w:line="259" w:lineRule="auto"/>
        <w:ind w:left="709" w:hanging="709"/>
        <w:jc w:val="both"/>
        <w:rPr>
          <w:rFonts w:eastAsia="Calibri"/>
          <w:szCs w:val="22"/>
          <w:lang w:val="en-GB" w:eastAsia="en-US"/>
        </w:rPr>
      </w:pPr>
      <w:proofErr w:type="spellStart"/>
      <w:r w:rsidRPr="00310CA1">
        <w:rPr>
          <w:rFonts w:eastAsia="Calibri"/>
          <w:szCs w:val="22"/>
          <w:lang w:val="en-GB" w:eastAsia="en-US"/>
        </w:rPr>
        <w:t>Kaldor</w:t>
      </w:r>
      <w:proofErr w:type="spellEnd"/>
      <w:r w:rsidRPr="00310CA1">
        <w:rPr>
          <w:rFonts w:eastAsia="Calibri"/>
          <w:szCs w:val="22"/>
          <w:lang w:val="en-GB" w:eastAsia="en-US"/>
        </w:rPr>
        <w:t xml:space="preserve">, </w:t>
      </w:r>
      <w:r w:rsidR="002D0AAC" w:rsidRPr="00310CA1">
        <w:rPr>
          <w:i/>
          <w:iCs/>
          <w:lang w:val="en-GB"/>
        </w:rPr>
        <w:t>Global Civil Society: An Answer to War</w:t>
      </w:r>
      <w:r w:rsidR="00536620" w:rsidRPr="00310CA1">
        <w:rPr>
          <w:lang w:val="en-GB"/>
        </w:rPr>
        <w:t>, Cambridge, Polity Press,</w:t>
      </w:r>
      <w:r w:rsidR="002D0AAC" w:rsidRPr="00310CA1">
        <w:rPr>
          <w:lang w:val="en-GB"/>
        </w:rPr>
        <w:t xml:space="preserve"> 2003</w:t>
      </w:r>
      <w:r w:rsidR="00536620" w:rsidRPr="00310CA1">
        <w:rPr>
          <w:lang w:val="en-GB"/>
        </w:rPr>
        <w:t>.</w:t>
      </w:r>
    </w:p>
    <w:p w:rsidR="006D707E" w:rsidRDefault="006D707E" w:rsidP="00DC43D6">
      <w:pPr>
        <w:spacing w:line="259" w:lineRule="auto"/>
        <w:ind w:left="709" w:hanging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L</w:t>
      </w:r>
      <w:r w:rsidR="00373760">
        <w:rPr>
          <w:rFonts w:eastAsia="Calibri"/>
          <w:szCs w:val="22"/>
          <w:lang w:eastAsia="en-US"/>
        </w:rPr>
        <w:t>e Bris, Michel, Rouaud, Jean (</w:t>
      </w:r>
      <w:proofErr w:type="spellStart"/>
      <w:r w:rsidR="00373760">
        <w:rPr>
          <w:rFonts w:eastAsia="Calibri"/>
          <w:szCs w:val="22"/>
          <w:lang w:eastAsia="en-US"/>
        </w:rPr>
        <w:t>dir</w:t>
      </w:r>
      <w:proofErr w:type="spellEnd"/>
      <w:r w:rsidR="00373760">
        <w:rPr>
          <w:rFonts w:eastAsia="Calibri"/>
          <w:szCs w:val="22"/>
          <w:lang w:eastAsia="en-US"/>
        </w:rPr>
        <w:t xml:space="preserve">.), </w:t>
      </w:r>
      <w:r w:rsidR="00373760">
        <w:rPr>
          <w:rFonts w:eastAsia="Calibri"/>
          <w:i/>
          <w:szCs w:val="22"/>
          <w:lang w:eastAsia="en-US"/>
        </w:rPr>
        <w:t>Pour une l</w:t>
      </w:r>
      <w:r w:rsidRPr="00373760">
        <w:rPr>
          <w:rFonts w:eastAsia="Calibri"/>
          <w:i/>
          <w:szCs w:val="22"/>
          <w:lang w:eastAsia="en-US"/>
        </w:rPr>
        <w:t>ittérature-monde</w:t>
      </w:r>
      <w:r>
        <w:rPr>
          <w:rFonts w:eastAsia="Calibri"/>
          <w:szCs w:val="22"/>
          <w:lang w:eastAsia="en-US"/>
        </w:rPr>
        <w:t xml:space="preserve">, </w:t>
      </w:r>
      <w:r w:rsidR="00373760">
        <w:rPr>
          <w:rFonts w:eastAsia="Calibri"/>
          <w:szCs w:val="22"/>
          <w:lang w:eastAsia="en-US"/>
        </w:rPr>
        <w:t xml:space="preserve">Paris, Gallimard, </w:t>
      </w:r>
      <w:r w:rsidR="008A7E40">
        <w:rPr>
          <w:rFonts w:eastAsia="Calibri"/>
          <w:szCs w:val="22"/>
          <w:lang w:eastAsia="en-US"/>
        </w:rPr>
        <w:t>2007.</w:t>
      </w:r>
    </w:p>
    <w:p w:rsidR="00FB1B6A" w:rsidRDefault="00FB1B6A" w:rsidP="00DC43D6">
      <w:pPr>
        <w:spacing w:line="259" w:lineRule="auto"/>
        <w:ind w:left="709" w:hanging="709"/>
        <w:jc w:val="both"/>
        <w:rPr>
          <w:rFonts w:eastAsia="Calibri"/>
          <w:szCs w:val="22"/>
          <w:lang w:eastAsia="en-US"/>
        </w:rPr>
      </w:pPr>
      <w:r>
        <w:t xml:space="preserve">Leclerc-Olive, Michèle, </w:t>
      </w:r>
      <w:proofErr w:type="spellStart"/>
      <w:r w:rsidRPr="00FB1B6A">
        <w:t>Scarf</w:t>
      </w:r>
      <w:r>
        <w:t>ò</w:t>
      </w:r>
      <w:proofErr w:type="spellEnd"/>
      <w:r>
        <w:t xml:space="preserve"> </w:t>
      </w:r>
      <w:proofErr w:type="spellStart"/>
      <w:r>
        <w:t>Ghellab</w:t>
      </w:r>
      <w:proofErr w:type="spellEnd"/>
      <w:r>
        <w:t xml:space="preserve">, G., Wagner, Anne-Catherine, </w:t>
      </w:r>
      <w:r>
        <w:rPr>
          <w:rStyle w:val="Accentuation"/>
        </w:rPr>
        <w:t>Les mondes universitaires face au marché. Pratiques des acteurs et circulation des savoirs</w:t>
      </w:r>
      <w:r>
        <w:t xml:space="preserve">, Paris, Karthala, 2011. </w:t>
      </w:r>
    </w:p>
    <w:p w:rsidR="001D2895" w:rsidRDefault="005F4F1B" w:rsidP="00DC43D6">
      <w:pPr>
        <w:spacing w:line="259" w:lineRule="auto"/>
        <w:ind w:left="709" w:hanging="709"/>
        <w:jc w:val="both"/>
        <w:rPr>
          <w:rFonts w:eastAsia="Calibri"/>
          <w:szCs w:val="22"/>
          <w:lang w:eastAsia="en-US"/>
        </w:rPr>
      </w:pPr>
      <w:proofErr w:type="spellStart"/>
      <w:r w:rsidRPr="005F4F1B">
        <w:rPr>
          <w:rFonts w:eastAsia="Calibri"/>
          <w:szCs w:val="22"/>
          <w:lang w:eastAsia="en-US"/>
        </w:rPr>
        <w:t>Linebaugh</w:t>
      </w:r>
      <w:proofErr w:type="spellEnd"/>
      <w:r w:rsidRPr="005F4F1B">
        <w:rPr>
          <w:rFonts w:eastAsia="Calibri"/>
          <w:szCs w:val="22"/>
          <w:lang w:eastAsia="en-US"/>
        </w:rPr>
        <w:t xml:space="preserve">, Peter, </w:t>
      </w:r>
      <w:proofErr w:type="spellStart"/>
      <w:r w:rsidRPr="005F4F1B">
        <w:rPr>
          <w:rFonts w:eastAsia="Calibri"/>
          <w:szCs w:val="22"/>
          <w:lang w:eastAsia="en-US"/>
        </w:rPr>
        <w:t>Rediker</w:t>
      </w:r>
      <w:proofErr w:type="spellEnd"/>
      <w:r w:rsidRPr="005F4F1B">
        <w:rPr>
          <w:rFonts w:eastAsia="Calibri"/>
          <w:szCs w:val="22"/>
          <w:lang w:eastAsia="en-US"/>
        </w:rPr>
        <w:t>, Marcus,</w:t>
      </w:r>
      <w:r>
        <w:rPr>
          <w:rFonts w:eastAsia="Calibri"/>
          <w:i/>
          <w:szCs w:val="22"/>
          <w:lang w:eastAsia="en-US"/>
        </w:rPr>
        <w:t xml:space="preserve"> The</w:t>
      </w:r>
      <w:r w:rsidR="007A60CA">
        <w:rPr>
          <w:rFonts w:eastAsia="Calibri"/>
          <w:i/>
          <w:szCs w:val="22"/>
          <w:lang w:eastAsia="en-US"/>
        </w:rPr>
        <w:t xml:space="preserve"> </w:t>
      </w:r>
      <w:proofErr w:type="spellStart"/>
      <w:r w:rsidR="007A60CA">
        <w:rPr>
          <w:rFonts w:eastAsia="Calibri"/>
          <w:i/>
          <w:szCs w:val="22"/>
          <w:lang w:eastAsia="en-US"/>
        </w:rPr>
        <w:t>Many-Headed</w:t>
      </w:r>
      <w:proofErr w:type="spellEnd"/>
      <w:r w:rsidR="007A60CA">
        <w:rPr>
          <w:rFonts w:eastAsia="Calibri"/>
          <w:i/>
          <w:szCs w:val="22"/>
          <w:lang w:eastAsia="en-US"/>
        </w:rPr>
        <w:t xml:space="preserve"> Hydra. </w:t>
      </w:r>
      <w:r w:rsidR="007A60CA" w:rsidRPr="00310CA1">
        <w:rPr>
          <w:rFonts w:eastAsia="Calibri"/>
          <w:i/>
          <w:szCs w:val="22"/>
          <w:lang w:val="en-GB" w:eastAsia="en-US"/>
        </w:rPr>
        <w:t>Sailors, Sl</w:t>
      </w:r>
      <w:r w:rsidRPr="00310CA1">
        <w:rPr>
          <w:rFonts w:eastAsia="Calibri"/>
          <w:i/>
          <w:szCs w:val="22"/>
          <w:lang w:val="en-GB" w:eastAsia="en-US"/>
        </w:rPr>
        <w:t>aves, Commoners, and the Hidden History of the Revolutionary Atlantic</w:t>
      </w:r>
      <w:r w:rsidRPr="00310CA1">
        <w:rPr>
          <w:rFonts w:eastAsia="Calibri"/>
          <w:szCs w:val="22"/>
          <w:lang w:val="en-GB" w:eastAsia="en-US"/>
        </w:rPr>
        <w:t xml:space="preserve"> (20</w:t>
      </w:r>
      <w:r w:rsidR="007A60CA" w:rsidRPr="00310CA1">
        <w:rPr>
          <w:rFonts w:eastAsia="Calibri"/>
          <w:szCs w:val="22"/>
          <w:lang w:val="en-GB" w:eastAsia="en-US"/>
        </w:rPr>
        <w:t>00), Boston, Beacon Press, 2013 (</w:t>
      </w:r>
      <w:proofErr w:type="spellStart"/>
      <w:r w:rsidR="007A60CA" w:rsidRPr="00310CA1">
        <w:rPr>
          <w:rFonts w:eastAsia="Calibri"/>
          <w:i/>
          <w:szCs w:val="22"/>
          <w:lang w:val="en-GB" w:eastAsia="en-US"/>
        </w:rPr>
        <w:t>L’Hydre</w:t>
      </w:r>
      <w:proofErr w:type="spellEnd"/>
      <w:r w:rsidR="007A60CA" w:rsidRPr="00310CA1">
        <w:rPr>
          <w:rFonts w:eastAsia="Calibri"/>
          <w:i/>
          <w:szCs w:val="22"/>
          <w:lang w:val="en-GB" w:eastAsia="en-US"/>
        </w:rPr>
        <w:t xml:space="preserve"> aux mille </w:t>
      </w:r>
      <w:proofErr w:type="spellStart"/>
      <w:r w:rsidR="007A60CA" w:rsidRPr="00310CA1">
        <w:rPr>
          <w:rFonts w:eastAsia="Calibri"/>
          <w:i/>
          <w:szCs w:val="22"/>
          <w:lang w:val="en-GB" w:eastAsia="en-US"/>
        </w:rPr>
        <w:t>têtes</w:t>
      </w:r>
      <w:proofErr w:type="spellEnd"/>
      <w:r w:rsidR="007A60CA" w:rsidRPr="00310CA1">
        <w:rPr>
          <w:rFonts w:eastAsia="Calibri"/>
          <w:i/>
          <w:szCs w:val="22"/>
          <w:lang w:val="en-GB" w:eastAsia="en-US"/>
        </w:rPr>
        <w:t xml:space="preserve">. </w:t>
      </w:r>
      <w:r w:rsidR="007A60CA" w:rsidRPr="007A60CA">
        <w:rPr>
          <w:rFonts w:eastAsia="Calibri"/>
          <w:i/>
          <w:szCs w:val="22"/>
          <w:lang w:eastAsia="en-US"/>
        </w:rPr>
        <w:t>L’histoire cachée de l’Atlantique révolutionnaire</w:t>
      </w:r>
      <w:r w:rsidR="007A60CA">
        <w:rPr>
          <w:rFonts w:eastAsia="Calibri"/>
          <w:szCs w:val="22"/>
          <w:lang w:eastAsia="en-US"/>
        </w:rPr>
        <w:t xml:space="preserve">, trad. Christophe Jaquet et Hélène </w:t>
      </w:r>
      <w:proofErr w:type="spellStart"/>
      <w:r w:rsidR="007A60CA">
        <w:rPr>
          <w:rFonts w:eastAsia="Calibri"/>
          <w:szCs w:val="22"/>
          <w:lang w:eastAsia="en-US"/>
        </w:rPr>
        <w:t>Quiniou</w:t>
      </w:r>
      <w:proofErr w:type="spellEnd"/>
      <w:r w:rsidR="007A60CA">
        <w:rPr>
          <w:rFonts w:eastAsia="Calibri"/>
          <w:szCs w:val="22"/>
          <w:lang w:eastAsia="en-US"/>
        </w:rPr>
        <w:t xml:space="preserve">, Paris, Amsterdam, 2008). </w:t>
      </w:r>
    </w:p>
    <w:p w:rsidR="002F2DE4" w:rsidRDefault="002F2DE4" w:rsidP="00872902">
      <w:pPr>
        <w:spacing w:line="259" w:lineRule="auto"/>
        <w:ind w:left="709" w:hanging="709"/>
        <w:jc w:val="both"/>
        <w:rPr>
          <w:rFonts w:eastAsia="Calibri"/>
          <w:szCs w:val="22"/>
          <w:lang w:eastAsia="en-US"/>
        </w:rPr>
      </w:pPr>
      <w:proofErr w:type="spellStart"/>
      <w:r>
        <w:rPr>
          <w:rFonts w:eastAsia="Calibri"/>
          <w:szCs w:val="22"/>
          <w:lang w:eastAsia="en-US"/>
        </w:rPr>
        <w:t>Löwy</w:t>
      </w:r>
      <w:proofErr w:type="spellEnd"/>
      <w:r>
        <w:rPr>
          <w:rFonts w:eastAsia="Calibri"/>
          <w:szCs w:val="22"/>
          <w:lang w:eastAsia="en-US"/>
        </w:rPr>
        <w:t xml:space="preserve">, Michael, </w:t>
      </w:r>
      <w:r>
        <w:rPr>
          <w:i/>
          <w:iCs/>
        </w:rPr>
        <w:t>Patries ou Planète ? N</w:t>
      </w:r>
      <w:r w:rsidRPr="002F2DE4">
        <w:rPr>
          <w:i/>
          <w:iCs/>
        </w:rPr>
        <w:t>ationalismes et internationalismes de Marx à nos jours</w:t>
      </w:r>
      <w:r>
        <w:t>, Lausanne, Page 2,</w:t>
      </w:r>
      <w:r w:rsidRPr="002F2DE4">
        <w:t xml:space="preserve"> 1997</w:t>
      </w:r>
      <w:r>
        <w:t>.</w:t>
      </w:r>
    </w:p>
    <w:p w:rsidR="00872902" w:rsidRPr="00310CA1" w:rsidRDefault="00872902" w:rsidP="00872902">
      <w:pPr>
        <w:spacing w:line="259" w:lineRule="auto"/>
        <w:ind w:left="709" w:hanging="709"/>
        <w:jc w:val="both"/>
        <w:rPr>
          <w:rFonts w:eastAsia="Calibri"/>
          <w:szCs w:val="22"/>
          <w:lang w:val="en-GB" w:eastAsia="en-US"/>
        </w:rPr>
      </w:pPr>
      <w:r w:rsidRPr="00310CA1">
        <w:rPr>
          <w:rFonts w:eastAsia="Calibri"/>
          <w:szCs w:val="22"/>
          <w:lang w:val="en-GB" w:eastAsia="en-US"/>
        </w:rPr>
        <w:t>Manning, Peter,</w:t>
      </w:r>
      <w:r w:rsidRPr="00310CA1">
        <w:rPr>
          <w:lang w:val="en-GB"/>
        </w:rPr>
        <w:t xml:space="preserve"> </w:t>
      </w:r>
      <w:r w:rsidRPr="00310CA1">
        <w:rPr>
          <w:i/>
          <w:iCs/>
          <w:lang w:val="en-GB"/>
        </w:rPr>
        <w:t>Navigating World History. Historians Create a Global Past</w:t>
      </w:r>
      <w:r w:rsidRPr="00310CA1">
        <w:rPr>
          <w:lang w:val="en-GB"/>
        </w:rPr>
        <w:t>, New York, Basingstoke, Palgrave Macmillan, 2003.</w:t>
      </w:r>
      <w:r w:rsidRPr="00310CA1">
        <w:rPr>
          <w:rFonts w:eastAsia="Calibri"/>
          <w:szCs w:val="22"/>
          <w:lang w:val="en-GB" w:eastAsia="en-US"/>
        </w:rPr>
        <w:t xml:space="preserve"> </w:t>
      </w:r>
    </w:p>
    <w:p w:rsidR="004B64CB" w:rsidRPr="004B64CB" w:rsidRDefault="004B64CB" w:rsidP="00DC43D6">
      <w:pPr>
        <w:spacing w:line="259" w:lineRule="auto"/>
        <w:ind w:left="709" w:hanging="709"/>
        <w:jc w:val="both"/>
        <w:rPr>
          <w:rFonts w:eastAsia="Calibri"/>
          <w:szCs w:val="22"/>
          <w:lang w:eastAsia="en-US"/>
        </w:rPr>
      </w:pPr>
      <w:proofErr w:type="spellStart"/>
      <w:r>
        <w:rPr>
          <w:rFonts w:eastAsia="Calibri"/>
          <w:szCs w:val="22"/>
          <w:lang w:eastAsia="en-US"/>
        </w:rPr>
        <w:t>Mattelart</w:t>
      </w:r>
      <w:proofErr w:type="spellEnd"/>
      <w:r w:rsidRPr="004B64CB">
        <w:rPr>
          <w:rFonts w:eastAsia="Calibri"/>
          <w:szCs w:val="22"/>
          <w:lang w:eastAsia="en-US"/>
        </w:rPr>
        <w:t xml:space="preserve">, </w:t>
      </w:r>
      <w:r>
        <w:rPr>
          <w:rFonts w:eastAsia="Calibri"/>
          <w:szCs w:val="22"/>
          <w:lang w:eastAsia="en-US"/>
        </w:rPr>
        <w:t xml:space="preserve">Armand, </w:t>
      </w:r>
      <w:r w:rsidRPr="004B64CB">
        <w:rPr>
          <w:rFonts w:eastAsia="Calibri"/>
          <w:i/>
          <w:szCs w:val="22"/>
          <w:lang w:eastAsia="en-US"/>
        </w:rPr>
        <w:t>Diversité culturelle et mondialisation</w:t>
      </w:r>
      <w:r>
        <w:rPr>
          <w:rFonts w:eastAsia="Calibri"/>
          <w:szCs w:val="22"/>
          <w:lang w:eastAsia="en-US"/>
        </w:rPr>
        <w:t>, Paris, La Découverte, 2006.</w:t>
      </w:r>
    </w:p>
    <w:p w:rsidR="00310CA1" w:rsidRPr="00310CA1" w:rsidRDefault="00310CA1" w:rsidP="00D74BAC">
      <w:pPr>
        <w:spacing w:line="259" w:lineRule="auto"/>
        <w:ind w:left="709" w:hanging="709"/>
        <w:jc w:val="both"/>
        <w:rPr>
          <w:rFonts w:eastAsia="Calibri"/>
          <w:szCs w:val="22"/>
          <w:lang w:eastAsia="en-US"/>
        </w:rPr>
      </w:pPr>
      <w:proofErr w:type="spellStart"/>
      <w:r w:rsidRPr="00310CA1">
        <w:rPr>
          <w:rFonts w:eastAsia="Calibri"/>
          <w:szCs w:val="22"/>
          <w:lang w:eastAsia="en-US"/>
        </w:rPr>
        <w:t>Mbembe</w:t>
      </w:r>
      <w:proofErr w:type="spellEnd"/>
      <w:r w:rsidRPr="00310CA1">
        <w:rPr>
          <w:rFonts w:eastAsia="Calibri"/>
          <w:szCs w:val="22"/>
          <w:lang w:eastAsia="en-US"/>
        </w:rPr>
        <w:t xml:space="preserve">, Achille, </w:t>
      </w:r>
      <w:r w:rsidRPr="00310CA1">
        <w:rPr>
          <w:rFonts w:eastAsia="Calibri"/>
          <w:i/>
          <w:szCs w:val="22"/>
          <w:lang w:eastAsia="en-US"/>
        </w:rPr>
        <w:t>Critique de la raison nègre</w:t>
      </w:r>
      <w:r w:rsidRPr="00310CA1">
        <w:rPr>
          <w:rFonts w:eastAsia="Calibri"/>
          <w:szCs w:val="22"/>
          <w:lang w:eastAsia="en-US"/>
        </w:rPr>
        <w:t>, Paris, La Découverte, 2013.</w:t>
      </w:r>
    </w:p>
    <w:p w:rsidR="009814E8" w:rsidRPr="00310CA1" w:rsidRDefault="00C47760" w:rsidP="00D74BAC">
      <w:pPr>
        <w:spacing w:line="259" w:lineRule="auto"/>
        <w:ind w:left="709" w:hanging="709"/>
        <w:jc w:val="both"/>
        <w:rPr>
          <w:rFonts w:eastAsia="Calibri"/>
          <w:szCs w:val="22"/>
          <w:lang w:val="en-GB" w:eastAsia="en-US"/>
        </w:rPr>
      </w:pPr>
      <w:proofErr w:type="spellStart"/>
      <w:r w:rsidRPr="00310CA1">
        <w:rPr>
          <w:rFonts w:eastAsia="Calibri"/>
          <w:szCs w:val="22"/>
          <w:lang w:val="en-GB" w:eastAsia="en-US"/>
        </w:rPr>
        <w:t>Mittleman</w:t>
      </w:r>
      <w:proofErr w:type="spellEnd"/>
      <w:r w:rsidRPr="00310CA1">
        <w:rPr>
          <w:rFonts w:eastAsia="Calibri"/>
          <w:szCs w:val="22"/>
          <w:lang w:val="en-GB" w:eastAsia="en-US"/>
        </w:rPr>
        <w:t xml:space="preserve">, </w:t>
      </w:r>
      <w:r w:rsidR="009574F7" w:rsidRPr="00310CA1">
        <w:rPr>
          <w:rFonts w:eastAsia="Calibri"/>
          <w:szCs w:val="22"/>
          <w:lang w:val="en-GB" w:eastAsia="en-US"/>
        </w:rPr>
        <w:t>James</w:t>
      </w:r>
      <w:r w:rsidR="00D74BAC" w:rsidRPr="00310CA1">
        <w:rPr>
          <w:rFonts w:eastAsia="Calibri"/>
          <w:szCs w:val="22"/>
          <w:lang w:val="en-GB" w:eastAsia="en-US"/>
        </w:rPr>
        <w:t xml:space="preserve"> H.</w:t>
      </w:r>
      <w:r w:rsidR="009574F7" w:rsidRPr="00310CA1">
        <w:rPr>
          <w:rFonts w:eastAsia="Calibri"/>
          <w:szCs w:val="22"/>
          <w:lang w:val="en-GB" w:eastAsia="en-US"/>
        </w:rPr>
        <w:t>, « Globalization:</w:t>
      </w:r>
      <w:r w:rsidR="00D74BAC" w:rsidRPr="00310CA1">
        <w:rPr>
          <w:rFonts w:eastAsia="Calibri"/>
          <w:szCs w:val="22"/>
          <w:lang w:val="en-GB" w:eastAsia="en-US"/>
        </w:rPr>
        <w:t xml:space="preserve"> An Ascendant</w:t>
      </w:r>
      <w:r w:rsidR="009574F7" w:rsidRPr="00310CA1">
        <w:rPr>
          <w:rFonts w:eastAsia="Calibri"/>
          <w:szCs w:val="22"/>
          <w:lang w:val="en-GB" w:eastAsia="en-US"/>
        </w:rPr>
        <w:t xml:space="preserve"> </w:t>
      </w:r>
      <w:r w:rsidRPr="00310CA1">
        <w:rPr>
          <w:rFonts w:eastAsia="Calibri"/>
          <w:szCs w:val="22"/>
          <w:lang w:val="en-GB" w:eastAsia="en-US"/>
        </w:rPr>
        <w:t>Paradigm</w:t>
      </w:r>
      <w:r w:rsidR="009574F7" w:rsidRPr="00310CA1">
        <w:rPr>
          <w:rFonts w:eastAsia="Calibri"/>
          <w:szCs w:val="22"/>
          <w:lang w:val="en-GB" w:eastAsia="en-US"/>
        </w:rPr>
        <w:t>? »</w:t>
      </w:r>
      <w:r w:rsidR="009814E8" w:rsidRPr="00310CA1">
        <w:rPr>
          <w:rFonts w:eastAsia="Calibri"/>
          <w:szCs w:val="22"/>
          <w:lang w:val="en-GB" w:eastAsia="en-US"/>
        </w:rPr>
        <w:t xml:space="preserve">, </w:t>
      </w:r>
      <w:r w:rsidR="009814E8" w:rsidRPr="00310CA1">
        <w:rPr>
          <w:rFonts w:eastAsia="Calibri"/>
          <w:i/>
          <w:szCs w:val="22"/>
          <w:lang w:val="en-GB" w:eastAsia="en-US"/>
        </w:rPr>
        <w:t>International Studies Perspectives</w:t>
      </w:r>
      <w:r w:rsidR="009814E8" w:rsidRPr="00310CA1">
        <w:rPr>
          <w:rFonts w:eastAsia="Calibri"/>
          <w:szCs w:val="22"/>
          <w:lang w:val="en-GB" w:eastAsia="en-US"/>
        </w:rPr>
        <w:t>, 3.1, Feb. 2002, 1-</w:t>
      </w:r>
      <w:proofErr w:type="gramStart"/>
      <w:r w:rsidR="009814E8" w:rsidRPr="00310CA1">
        <w:rPr>
          <w:rFonts w:eastAsia="Calibri"/>
          <w:szCs w:val="22"/>
          <w:lang w:val="en-GB" w:eastAsia="en-US"/>
        </w:rPr>
        <w:t>14</w:t>
      </w:r>
      <w:r w:rsidR="00D74BAC" w:rsidRPr="00310CA1">
        <w:rPr>
          <w:rFonts w:eastAsia="Calibri"/>
          <w:szCs w:val="22"/>
          <w:lang w:val="en-GB" w:eastAsia="en-US"/>
        </w:rPr>
        <w:t> ;</w:t>
      </w:r>
      <w:proofErr w:type="gramEnd"/>
      <w:r w:rsidR="00D74BAC" w:rsidRPr="00310CA1">
        <w:rPr>
          <w:rFonts w:eastAsia="Calibri"/>
          <w:szCs w:val="22"/>
          <w:lang w:val="en-GB" w:eastAsia="en-US"/>
        </w:rPr>
        <w:t xml:space="preserve"> </w:t>
      </w:r>
      <w:r w:rsidR="00D74BAC" w:rsidRPr="00310CA1">
        <w:rPr>
          <w:rFonts w:eastAsia="Calibri"/>
          <w:i/>
          <w:szCs w:val="22"/>
          <w:lang w:val="en-GB" w:eastAsia="en-US"/>
        </w:rPr>
        <w:t>Whither Globalization ? The Vortex of Knowledge and Ideology</w:t>
      </w:r>
      <w:r w:rsidR="00D74BAC" w:rsidRPr="00310CA1">
        <w:rPr>
          <w:rFonts w:eastAsia="Calibri"/>
          <w:szCs w:val="22"/>
          <w:lang w:val="en-GB" w:eastAsia="en-US"/>
        </w:rPr>
        <w:t>, London</w:t>
      </w:r>
      <w:r w:rsidR="009814E8" w:rsidRPr="00310CA1">
        <w:rPr>
          <w:rFonts w:eastAsia="Calibri"/>
          <w:szCs w:val="22"/>
          <w:lang w:val="en-GB" w:eastAsia="en-US"/>
        </w:rPr>
        <w:t xml:space="preserve">, New York, Routledge, </w:t>
      </w:r>
      <w:proofErr w:type="gramStart"/>
      <w:r w:rsidR="009814E8" w:rsidRPr="00310CA1">
        <w:rPr>
          <w:rFonts w:eastAsia="Calibri"/>
          <w:szCs w:val="22"/>
          <w:lang w:val="en-GB" w:eastAsia="en-US"/>
        </w:rPr>
        <w:t>2004 ;</w:t>
      </w:r>
      <w:proofErr w:type="gramEnd"/>
      <w:r w:rsidR="009814E8" w:rsidRPr="00310CA1">
        <w:rPr>
          <w:rFonts w:eastAsia="Calibri"/>
          <w:szCs w:val="22"/>
          <w:lang w:val="en-GB" w:eastAsia="en-US"/>
        </w:rPr>
        <w:t xml:space="preserve"> </w:t>
      </w:r>
      <w:r w:rsidR="009814E8" w:rsidRPr="00310CA1">
        <w:rPr>
          <w:i/>
          <w:lang w:val="en-GB"/>
        </w:rPr>
        <w:t>Political Critiques and Social Theories of the Global</w:t>
      </w:r>
      <w:r w:rsidR="009814E8" w:rsidRPr="00310CA1">
        <w:rPr>
          <w:lang w:val="en-GB"/>
        </w:rPr>
        <w:t xml:space="preserve">, </w:t>
      </w:r>
      <w:proofErr w:type="spellStart"/>
      <w:r w:rsidR="009814E8" w:rsidRPr="00310CA1">
        <w:rPr>
          <w:lang w:val="en-GB"/>
        </w:rPr>
        <w:t>coeditor</w:t>
      </w:r>
      <w:proofErr w:type="spellEnd"/>
      <w:r w:rsidR="009814E8" w:rsidRPr="00310CA1">
        <w:rPr>
          <w:lang w:val="en-GB"/>
        </w:rPr>
        <w:t>, Sage, (</w:t>
      </w:r>
      <w:proofErr w:type="spellStart"/>
      <w:r w:rsidR="009814E8" w:rsidRPr="00310CA1">
        <w:rPr>
          <w:lang w:val="en-GB"/>
        </w:rPr>
        <w:t>annoncé</w:t>
      </w:r>
      <w:proofErr w:type="spellEnd"/>
      <w:r w:rsidR="009814E8" w:rsidRPr="00310CA1">
        <w:rPr>
          <w:lang w:val="en-GB"/>
        </w:rPr>
        <w:t xml:space="preserve"> pour 2014). </w:t>
      </w:r>
    </w:p>
    <w:p w:rsidR="003253E8" w:rsidRDefault="003253E8" w:rsidP="00DC43D6">
      <w:pPr>
        <w:spacing w:line="259" w:lineRule="auto"/>
        <w:ind w:left="709" w:hanging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lastRenderedPageBreak/>
        <w:t>Monte, Michèle, Rémi-Giraud, Sylvianne</w:t>
      </w:r>
      <w:r w:rsidR="00463697">
        <w:rPr>
          <w:rFonts w:eastAsia="Calibri"/>
          <w:szCs w:val="22"/>
          <w:lang w:eastAsia="en-US"/>
        </w:rPr>
        <w:t xml:space="preserve"> (</w:t>
      </w:r>
      <w:proofErr w:type="spellStart"/>
      <w:r w:rsidR="00463697">
        <w:rPr>
          <w:rFonts w:eastAsia="Calibri"/>
          <w:szCs w:val="22"/>
          <w:lang w:eastAsia="en-US"/>
        </w:rPr>
        <w:t>dir</w:t>
      </w:r>
      <w:proofErr w:type="spellEnd"/>
      <w:r w:rsidR="00463697">
        <w:rPr>
          <w:rFonts w:eastAsia="Calibri"/>
          <w:szCs w:val="22"/>
          <w:lang w:eastAsia="en-US"/>
        </w:rPr>
        <w:t>.)</w:t>
      </w:r>
      <w:r>
        <w:rPr>
          <w:rFonts w:eastAsia="Calibri"/>
          <w:szCs w:val="22"/>
          <w:lang w:eastAsia="en-US"/>
        </w:rPr>
        <w:t xml:space="preserve">, </w:t>
      </w:r>
      <w:r w:rsidRPr="003253E8">
        <w:rPr>
          <w:rFonts w:eastAsia="Calibri"/>
          <w:i/>
          <w:szCs w:val="22"/>
          <w:lang w:eastAsia="en-US"/>
        </w:rPr>
        <w:t>Les Discours sur l’enseignement supérieur et la recherche</w:t>
      </w:r>
      <w:r>
        <w:rPr>
          <w:rFonts w:eastAsia="Calibri"/>
          <w:szCs w:val="22"/>
          <w:lang w:eastAsia="en-US"/>
        </w:rPr>
        <w:t xml:space="preserve">, </w:t>
      </w:r>
      <w:r w:rsidR="00463697">
        <w:rPr>
          <w:rFonts w:eastAsia="Calibri"/>
          <w:szCs w:val="22"/>
          <w:lang w:eastAsia="en-US"/>
        </w:rPr>
        <w:t xml:space="preserve">n° spécial, </w:t>
      </w:r>
      <w:r w:rsidRPr="003253E8">
        <w:rPr>
          <w:rFonts w:eastAsia="Calibri"/>
          <w:i/>
          <w:szCs w:val="22"/>
          <w:lang w:eastAsia="en-US"/>
        </w:rPr>
        <w:t>Mots. Les Langages du politiques</w:t>
      </w:r>
      <w:r>
        <w:rPr>
          <w:rFonts w:eastAsia="Calibri"/>
          <w:szCs w:val="22"/>
          <w:lang w:eastAsia="en-US"/>
        </w:rPr>
        <w:t>, n° 102, juillet 2013.</w:t>
      </w:r>
    </w:p>
    <w:p w:rsidR="0038437C" w:rsidRPr="00310CA1" w:rsidRDefault="0038437C" w:rsidP="00DC43D6">
      <w:pPr>
        <w:spacing w:line="259" w:lineRule="auto"/>
        <w:ind w:left="709" w:hanging="709"/>
        <w:jc w:val="both"/>
        <w:rPr>
          <w:rFonts w:eastAsia="Calibri"/>
          <w:szCs w:val="22"/>
          <w:lang w:val="en-GB" w:eastAsia="en-US"/>
        </w:rPr>
      </w:pPr>
      <w:proofErr w:type="spellStart"/>
      <w:r w:rsidRPr="00205A37">
        <w:rPr>
          <w:rFonts w:eastAsia="Calibri"/>
          <w:szCs w:val="22"/>
          <w:lang w:eastAsia="en-US"/>
        </w:rPr>
        <w:t>Moulier-Boutang</w:t>
      </w:r>
      <w:proofErr w:type="spellEnd"/>
      <w:r w:rsidRPr="00205A37">
        <w:rPr>
          <w:rFonts w:eastAsia="Calibri"/>
          <w:szCs w:val="22"/>
          <w:lang w:eastAsia="en-US"/>
        </w:rPr>
        <w:t xml:space="preserve">, Yann, </w:t>
      </w:r>
      <w:r w:rsidRPr="00205A37">
        <w:rPr>
          <w:rFonts w:eastAsia="Calibri"/>
          <w:i/>
          <w:szCs w:val="22"/>
          <w:lang w:eastAsia="en-US"/>
        </w:rPr>
        <w:t xml:space="preserve">Le Capitalisme cognitif. </w:t>
      </w:r>
      <w:r w:rsidRPr="00310CA1">
        <w:rPr>
          <w:rFonts w:eastAsia="Calibri"/>
          <w:i/>
          <w:szCs w:val="22"/>
          <w:lang w:val="en-GB" w:eastAsia="en-US"/>
        </w:rPr>
        <w:t xml:space="preserve">La nouvelle </w:t>
      </w:r>
      <w:proofErr w:type="spellStart"/>
      <w:r w:rsidRPr="00310CA1">
        <w:rPr>
          <w:rFonts w:eastAsia="Calibri"/>
          <w:i/>
          <w:szCs w:val="22"/>
          <w:lang w:val="en-GB" w:eastAsia="en-US"/>
        </w:rPr>
        <w:t>grande</w:t>
      </w:r>
      <w:proofErr w:type="spellEnd"/>
      <w:r w:rsidRPr="00310CA1">
        <w:rPr>
          <w:rFonts w:eastAsia="Calibri"/>
          <w:i/>
          <w:szCs w:val="22"/>
          <w:lang w:val="en-GB" w:eastAsia="en-US"/>
        </w:rPr>
        <w:t xml:space="preserve"> transformation</w:t>
      </w:r>
      <w:r w:rsidRPr="00310CA1">
        <w:rPr>
          <w:rFonts w:eastAsia="Calibri"/>
          <w:szCs w:val="22"/>
          <w:lang w:val="en-GB" w:eastAsia="en-US"/>
        </w:rPr>
        <w:t>, 2007.</w:t>
      </w:r>
    </w:p>
    <w:p w:rsidR="00885DB9" w:rsidRPr="00310CA1" w:rsidRDefault="00885DB9" w:rsidP="00B22350">
      <w:pPr>
        <w:spacing w:line="259" w:lineRule="auto"/>
        <w:ind w:left="709" w:hanging="709"/>
        <w:jc w:val="both"/>
        <w:rPr>
          <w:rFonts w:eastAsia="Calibri"/>
          <w:szCs w:val="22"/>
          <w:lang w:val="en-GB" w:eastAsia="en-US"/>
        </w:rPr>
      </w:pPr>
      <w:proofErr w:type="spellStart"/>
      <w:r w:rsidRPr="00310CA1">
        <w:rPr>
          <w:rFonts w:eastAsia="Calibri"/>
          <w:szCs w:val="22"/>
          <w:lang w:val="en-GB" w:eastAsia="en-US"/>
        </w:rPr>
        <w:t>Moyn</w:t>
      </w:r>
      <w:proofErr w:type="spellEnd"/>
      <w:r w:rsidRPr="00310CA1">
        <w:rPr>
          <w:rFonts w:eastAsia="Calibri"/>
          <w:szCs w:val="22"/>
          <w:lang w:val="en-GB" w:eastAsia="en-US"/>
        </w:rPr>
        <w:t xml:space="preserve">, Samuel, </w:t>
      </w:r>
      <w:proofErr w:type="spellStart"/>
      <w:r w:rsidRPr="00310CA1">
        <w:rPr>
          <w:rFonts w:eastAsia="Calibri"/>
          <w:szCs w:val="22"/>
          <w:lang w:val="en-GB" w:eastAsia="en-US"/>
        </w:rPr>
        <w:t>Sartori</w:t>
      </w:r>
      <w:proofErr w:type="spellEnd"/>
      <w:r w:rsidRPr="00310CA1">
        <w:rPr>
          <w:rFonts w:eastAsia="Calibri"/>
          <w:szCs w:val="22"/>
          <w:lang w:val="en-GB" w:eastAsia="en-US"/>
        </w:rPr>
        <w:t xml:space="preserve">, Andrew (eds.), </w:t>
      </w:r>
      <w:r w:rsidRPr="00310CA1">
        <w:rPr>
          <w:rFonts w:eastAsia="Calibri"/>
          <w:i/>
          <w:szCs w:val="22"/>
          <w:lang w:val="en-GB" w:eastAsia="en-US"/>
        </w:rPr>
        <w:t>Global Intellectual History</w:t>
      </w:r>
      <w:r w:rsidRPr="00310CA1">
        <w:rPr>
          <w:rFonts w:eastAsia="Calibri"/>
          <w:szCs w:val="22"/>
          <w:lang w:val="en-GB" w:eastAsia="en-US"/>
        </w:rPr>
        <w:t>, New York, Columbia University Press, 2013.</w:t>
      </w:r>
    </w:p>
    <w:p w:rsidR="00B22350" w:rsidRPr="00310CA1" w:rsidRDefault="001D2895" w:rsidP="00B22350">
      <w:pPr>
        <w:spacing w:line="259" w:lineRule="auto"/>
        <w:ind w:left="709" w:hanging="709"/>
        <w:jc w:val="both"/>
        <w:rPr>
          <w:rFonts w:eastAsia="Calibri"/>
          <w:color w:val="A6A6A6"/>
          <w:szCs w:val="22"/>
          <w:lang w:val="en-GB" w:eastAsia="en-US"/>
        </w:rPr>
      </w:pPr>
      <w:r w:rsidRPr="00310CA1">
        <w:rPr>
          <w:rFonts w:eastAsia="Calibri"/>
          <w:szCs w:val="22"/>
          <w:lang w:val="en-GB" w:eastAsia="en-US"/>
        </w:rPr>
        <w:t xml:space="preserve">Mufti, </w:t>
      </w:r>
      <w:proofErr w:type="spellStart"/>
      <w:r w:rsidRPr="00310CA1">
        <w:rPr>
          <w:rFonts w:eastAsia="Calibri"/>
          <w:szCs w:val="22"/>
          <w:lang w:val="en-GB" w:eastAsia="en-US"/>
        </w:rPr>
        <w:t>Aamir</w:t>
      </w:r>
      <w:proofErr w:type="spellEnd"/>
      <w:r w:rsidRPr="00310CA1">
        <w:rPr>
          <w:rFonts w:eastAsia="Calibri"/>
          <w:szCs w:val="22"/>
          <w:lang w:val="en-GB" w:eastAsia="en-US"/>
        </w:rPr>
        <w:t xml:space="preserve"> R., « Orientalism and the Institu</w:t>
      </w:r>
      <w:r w:rsidR="0038437C" w:rsidRPr="00310CA1">
        <w:rPr>
          <w:rFonts w:eastAsia="Calibri"/>
          <w:szCs w:val="22"/>
          <w:lang w:val="en-GB" w:eastAsia="en-US"/>
        </w:rPr>
        <w:t>tions of World Literatures »,</w:t>
      </w:r>
      <w:r w:rsidRPr="00310CA1">
        <w:rPr>
          <w:rFonts w:eastAsia="Calibri"/>
          <w:szCs w:val="22"/>
          <w:lang w:val="en-GB" w:eastAsia="en-US"/>
        </w:rPr>
        <w:t xml:space="preserve"> </w:t>
      </w:r>
      <w:r w:rsidR="00B22350" w:rsidRPr="00310CA1">
        <w:rPr>
          <w:rFonts w:eastAsia="Calibri"/>
          <w:i/>
          <w:szCs w:val="22"/>
          <w:lang w:val="en-GB" w:eastAsia="en-US"/>
        </w:rPr>
        <w:t>Critical Inquiry</w:t>
      </w:r>
      <w:r w:rsidR="00B22350" w:rsidRPr="00310CA1">
        <w:rPr>
          <w:rFonts w:eastAsia="Calibri"/>
          <w:szCs w:val="22"/>
          <w:lang w:val="en-GB" w:eastAsia="en-US"/>
        </w:rPr>
        <w:t>, 36.3 (spring 2010), p. 458-493.</w:t>
      </w:r>
    </w:p>
    <w:p w:rsidR="00DC43D6" w:rsidRDefault="00DC43D6" w:rsidP="00DC43D6">
      <w:pPr>
        <w:spacing w:line="259" w:lineRule="auto"/>
        <w:ind w:left="709" w:hanging="709"/>
        <w:jc w:val="both"/>
        <w:rPr>
          <w:rFonts w:eastAsia="Calibri"/>
          <w:szCs w:val="22"/>
          <w:lang w:eastAsia="en-US"/>
        </w:rPr>
      </w:pPr>
      <w:r w:rsidRPr="00310CA1">
        <w:rPr>
          <w:rFonts w:eastAsia="Calibri"/>
          <w:i/>
          <w:szCs w:val="22"/>
          <w:lang w:val="en-GB" w:eastAsia="en-US"/>
        </w:rPr>
        <w:t>New Left Review</w:t>
      </w:r>
      <w:r w:rsidRPr="00310CA1">
        <w:rPr>
          <w:rFonts w:eastAsia="Calibri"/>
          <w:szCs w:val="22"/>
          <w:lang w:val="en-GB" w:eastAsia="en-US"/>
        </w:rPr>
        <w:t xml:space="preserve">, </w:t>
      </w:r>
      <w:proofErr w:type="spellStart"/>
      <w:r w:rsidRPr="00310CA1">
        <w:rPr>
          <w:rFonts w:eastAsia="Calibri"/>
          <w:szCs w:val="22"/>
          <w:lang w:val="en-GB" w:eastAsia="en-US"/>
        </w:rPr>
        <w:t>série</w:t>
      </w:r>
      <w:proofErr w:type="spellEnd"/>
      <w:r w:rsidRPr="00310CA1">
        <w:rPr>
          <w:rFonts w:eastAsia="Calibri"/>
          <w:szCs w:val="22"/>
          <w:lang w:val="en-GB" w:eastAsia="en-US"/>
        </w:rPr>
        <w:t xml:space="preserve"> de </w:t>
      </w:r>
      <w:proofErr w:type="spellStart"/>
      <w:r w:rsidRPr="00310CA1">
        <w:rPr>
          <w:rFonts w:eastAsia="Calibri"/>
          <w:szCs w:val="22"/>
          <w:lang w:val="en-GB" w:eastAsia="en-US"/>
        </w:rPr>
        <w:t>réponses</w:t>
      </w:r>
      <w:proofErr w:type="spellEnd"/>
      <w:r w:rsidRPr="00310CA1">
        <w:rPr>
          <w:rFonts w:eastAsia="Calibri"/>
          <w:szCs w:val="22"/>
          <w:lang w:val="en-GB" w:eastAsia="en-US"/>
        </w:rPr>
        <w:t xml:space="preserve"> et discussions à </w:t>
      </w:r>
      <w:proofErr w:type="spellStart"/>
      <w:r w:rsidRPr="00310CA1">
        <w:rPr>
          <w:rFonts w:eastAsia="Calibri"/>
          <w:szCs w:val="22"/>
          <w:lang w:val="en-GB" w:eastAsia="en-US"/>
        </w:rPr>
        <w:t>partir</w:t>
      </w:r>
      <w:proofErr w:type="spellEnd"/>
      <w:r w:rsidRPr="00310CA1">
        <w:rPr>
          <w:rFonts w:eastAsia="Calibri"/>
          <w:szCs w:val="22"/>
          <w:lang w:val="en-GB" w:eastAsia="en-US"/>
        </w:rPr>
        <w:t xml:space="preserve"> de Franco </w:t>
      </w:r>
      <w:proofErr w:type="spellStart"/>
      <w:r w:rsidRPr="00310CA1">
        <w:rPr>
          <w:rFonts w:eastAsia="Calibri"/>
          <w:szCs w:val="22"/>
          <w:lang w:val="en-GB" w:eastAsia="en-US"/>
        </w:rPr>
        <w:t>Moretti</w:t>
      </w:r>
      <w:proofErr w:type="spellEnd"/>
      <w:r w:rsidRPr="00310CA1">
        <w:rPr>
          <w:rFonts w:eastAsia="Calibri"/>
          <w:szCs w:val="22"/>
          <w:lang w:val="en-GB" w:eastAsia="en-US"/>
        </w:rPr>
        <w:t>, « Conjectures on World Literature » (</w:t>
      </w:r>
      <w:r w:rsidRPr="00310CA1">
        <w:rPr>
          <w:rFonts w:eastAsia="Calibri"/>
          <w:i/>
          <w:szCs w:val="22"/>
          <w:lang w:val="en-GB" w:eastAsia="en-US"/>
        </w:rPr>
        <w:t>NLR</w:t>
      </w:r>
      <w:r w:rsidR="009E54F0" w:rsidRPr="00310CA1">
        <w:rPr>
          <w:rFonts w:eastAsia="Calibri"/>
          <w:szCs w:val="22"/>
          <w:lang w:val="en-GB" w:eastAsia="en-US"/>
        </w:rPr>
        <w:t xml:space="preserve"> 1, </w:t>
      </w:r>
      <w:proofErr w:type="spellStart"/>
      <w:r w:rsidR="009E54F0" w:rsidRPr="00310CA1">
        <w:rPr>
          <w:rFonts w:eastAsia="Calibri"/>
          <w:szCs w:val="22"/>
          <w:lang w:val="en-GB" w:eastAsia="en-US"/>
        </w:rPr>
        <w:t>jan-fév</w:t>
      </w:r>
      <w:proofErr w:type="spellEnd"/>
      <w:r w:rsidR="009E54F0" w:rsidRPr="00310CA1">
        <w:rPr>
          <w:rFonts w:eastAsia="Calibri"/>
          <w:szCs w:val="22"/>
          <w:lang w:val="en-GB" w:eastAsia="en-US"/>
        </w:rPr>
        <w:t xml:space="preserve"> 2000 ; </w:t>
      </w:r>
      <w:r w:rsidR="00B83351" w:rsidRPr="00310CA1">
        <w:rPr>
          <w:rFonts w:eastAsia="Calibri"/>
          <w:szCs w:val="22"/>
          <w:lang w:val="en-GB" w:eastAsia="en-US"/>
        </w:rPr>
        <w:t xml:space="preserve">Christopher Prendergast, « Negotiating World Literature », </w:t>
      </w:r>
      <w:r w:rsidR="00B83351" w:rsidRPr="00310CA1">
        <w:rPr>
          <w:rFonts w:eastAsia="Calibri"/>
          <w:i/>
          <w:szCs w:val="22"/>
          <w:lang w:val="en-GB" w:eastAsia="en-US"/>
        </w:rPr>
        <w:t>NRL</w:t>
      </w:r>
      <w:r w:rsidR="00B83351" w:rsidRPr="00310CA1">
        <w:rPr>
          <w:rFonts w:eastAsia="Calibri"/>
          <w:szCs w:val="22"/>
          <w:lang w:val="en-GB" w:eastAsia="en-US"/>
        </w:rPr>
        <w:t xml:space="preserve"> 8, mars-</w:t>
      </w:r>
      <w:proofErr w:type="spellStart"/>
      <w:r w:rsidR="00B83351" w:rsidRPr="00310CA1">
        <w:rPr>
          <w:rFonts w:eastAsia="Calibri"/>
          <w:szCs w:val="22"/>
          <w:lang w:val="en-GB" w:eastAsia="en-US"/>
        </w:rPr>
        <w:t>avril</w:t>
      </w:r>
      <w:proofErr w:type="spellEnd"/>
      <w:r w:rsidR="00B83351" w:rsidRPr="00310CA1">
        <w:rPr>
          <w:rFonts w:eastAsia="Calibri"/>
          <w:szCs w:val="22"/>
          <w:lang w:val="en-GB" w:eastAsia="en-US"/>
        </w:rPr>
        <w:t xml:space="preserve"> 2001 ; </w:t>
      </w:r>
      <w:r w:rsidR="009E54F0" w:rsidRPr="00310CA1">
        <w:rPr>
          <w:rFonts w:eastAsia="Calibri"/>
          <w:szCs w:val="22"/>
          <w:lang w:val="en-GB" w:eastAsia="en-US"/>
        </w:rPr>
        <w:t xml:space="preserve">Francesca </w:t>
      </w:r>
      <w:proofErr w:type="spellStart"/>
      <w:r w:rsidR="009E54F0" w:rsidRPr="00310CA1">
        <w:rPr>
          <w:rFonts w:eastAsia="Calibri"/>
          <w:szCs w:val="22"/>
          <w:lang w:val="en-GB" w:eastAsia="en-US"/>
        </w:rPr>
        <w:t>Orsini</w:t>
      </w:r>
      <w:proofErr w:type="spellEnd"/>
      <w:r w:rsidR="009E54F0" w:rsidRPr="00310CA1">
        <w:rPr>
          <w:rFonts w:eastAsia="Calibri"/>
          <w:szCs w:val="22"/>
          <w:lang w:val="en-GB" w:eastAsia="en-US"/>
        </w:rPr>
        <w:t xml:space="preserve">, « India in the Mirror of World Fiction », </w:t>
      </w:r>
      <w:r w:rsidR="009E54F0" w:rsidRPr="00310CA1">
        <w:rPr>
          <w:rFonts w:eastAsia="Calibri"/>
          <w:i/>
          <w:szCs w:val="22"/>
          <w:lang w:val="en-GB" w:eastAsia="en-US"/>
        </w:rPr>
        <w:t>NLR</w:t>
      </w:r>
      <w:r w:rsidR="009E54F0" w:rsidRPr="00310CA1">
        <w:rPr>
          <w:rFonts w:eastAsia="Calibri"/>
          <w:szCs w:val="22"/>
          <w:lang w:val="en-GB" w:eastAsia="en-US"/>
        </w:rPr>
        <w:t xml:space="preserve"> 13, </w:t>
      </w:r>
      <w:proofErr w:type="spellStart"/>
      <w:r w:rsidR="009E54F0" w:rsidRPr="00310CA1">
        <w:rPr>
          <w:rFonts w:eastAsia="Calibri"/>
          <w:szCs w:val="22"/>
          <w:lang w:val="en-GB" w:eastAsia="en-US"/>
        </w:rPr>
        <w:t>jan-fév</w:t>
      </w:r>
      <w:proofErr w:type="spellEnd"/>
      <w:r w:rsidR="009E54F0" w:rsidRPr="00310CA1">
        <w:rPr>
          <w:rFonts w:eastAsia="Calibri"/>
          <w:szCs w:val="22"/>
          <w:lang w:val="en-GB" w:eastAsia="en-US"/>
        </w:rPr>
        <w:t xml:space="preserve"> 2002 ; </w:t>
      </w:r>
      <w:proofErr w:type="spellStart"/>
      <w:r w:rsidR="00B83351" w:rsidRPr="00310CA1">
        <w:rPr>
          <w:rFonts w:eastAsia="Calibri"/>
          <w:szCs w:val="22"/>
          <w:lang w:val="en-GB" w:eastAsia="en-US"/>
        </w:rPr>
        <w:t>Efraín</w:t>
      </w:r>
      <w:proofErr w:type="spellEnd"/>
      <w:r w:rsidR="00B83351" w:rsidRPr="00310CA1">
        <w:rPr>
          <w:rFonts w:eastAsia="Calibri"/>
          <w:szCs w:val="22"/>
          <w:lang w:val="en-GB" w:eastAsia="en-US"/>
        </w:rPr>
        <w:t xml:space="preserve"> Kristal, « ‘Considering Coldly…’ </w:t>
      </w:r>
      <w:r w:rsidR="00B83351">
        <w:rPr>
          <w:rFonts w:eastAsia="Calibri"/>
          <w:szCs w:val="22"/>
          <w:lang w:eastAsia="en-US"/>
        </w:rPr>
        <w:t xml:space="preserve">», </w:t>
      </w:r>
      <w:r w:rsidR="00B83351" w:rsidRPr="00B83351">
        <w:rPr>
          <w:rFonts w:eastAsia="Calibri"/>
          <w:i/>
          <w:szCs w:val="22"/>
          <w:lang w:eastAsia="en-US"/>
        </w:rPr>
        <w:t>NLR</w:t>
      </w:r>
      <w:r w:rsidR="00B83351">
        <w:rPr>
          <w:rFonts w:eastAsia="Calibri"/>
          <w:szCs w:val="22"/>
          <w:lang w:eastAsia="en-US"/>
        </w:rPr>
        <w:t xml:space="preserve"> 15, mai-juin 2002 ; Jonathan Arac, « </w:t>
      </w:r>
      <w:proofErr w:type="spellStart"/>
      <w:r w:rsidR="00B83351">
        <w:rPr>
          <w:rFonts w:eastAsia="Calibri"/>
          <w:szCs w:val="22"/>
          <w:lang w:eastAsia="en-US"/>
        </w:rPr>
        <w:t>Anglo-Globalism</w:t>
      </w:r>
      <w:proofErr w:type="spellEnd"/>
      <w:r w:rsidR="00B83351">
        <w:rPr>
          <w:rFonts w:eastAsia="Calibri"/>
          <w:szCs w:val="22"/>
          <w:lang w:eastAsia="en-US"/>
        </w:rPr>
        <w:t xml:space="preserve"> ? », </w:t>
      </w:r>
      <w:r w:rsidR="00B83351" w:rsidRPr="00B83351">
        <w:rPr>
          <w:rFonts w:eastAsia="Calibri"/>
          <w:i/>
          <w:szCs w:val="22"/>
          <w:lang w:eastAsia="en-US"/>
        </w:rPr>
        <w:t>NRL</w:t>
      </w:r>
      <w:r w:rsidR="00B83351">
        <w:rPr>
          <w:rFonts w:eastAsia="Calibri"/>
          <w:szCs w:val="22"/>
          <w:lang w:eastAsia="en-US"/>
        </w:rPr>
        <w:t xml:space="preserve"> 16, juillet-août 2002 ; </w:t>
      </w:r>
      <w:r w:rsidR="009E54F0">
        <w:rPr>
          <w:rFonts w:eastAsia="Calibri"/>
          <w:szCs w:val="22"/>
          <w:lang w:eastAsia="en-US"/>
        </w:rPr>
        <w:t xml:space="preserve">Franco Moretti, « More Conjectures », </w:t>
      </w:r>
      <w:r w:rsidR="009E54F0" w:rsidRPr="009E54F0">
        <w:rPr>
          <w:rFonts w:eastAsia="Calibri"/>
          <w:i/>
          <w:szCs w:val="22"/>
          <w:lang w:eastAsia="en-US"/>
        </w:rPr>
        <w:t>NRL</w:t>
      </w:r>
      <w:r w:rsidR="009E54F0">
        <w:rPr>
          <w:rFonts w:eastAsia="Calibri"/>
          <w:szCs w:val="22"/>
          <w:lang w:eastAsia="en-US"/>
        </w:rPr>
        <w:t> </w:t>
      </w:r>
      <w:r w:rsidR="00B83351">
        <w:rPr>
          <w:rFonts w:eastAsia="Calibri"/>
          <w:szCs w:val="22"/>
          <w:lang w:eastAsia="en-US"/>
        </w:rPr>
        <w:t>20, mars-avril 2003</w:t>
      </w:r>
      <w:r w:rsidR="00B22350">
        <w:rPr>
          <w:rFonts w:eastAsia="Calibri"/>
          <w:szCs w:val="22"/>
          <w:lang w:eastAsia="en-US"/>
        </w:rPr>
        <w:t>.</w:t>
      </w:r>
      <w:r w:rsidR="00E373D0">
        <w:rPr>
          <w:rFonts w:eastAsia="Calibri"/>
          <w:szCs w:val="22"/>
          <w:lang w:eastAsia="en-US"/>
        </w:rPr>
        <w:t xml:space="preserve"> </w:t>
      </w:r>
    </w:p>
    <w:p w:rsidR="001E6536" w:rsidRPr="001E6536" w:rsidRDefault="001E6536" w:rsidP="00DC43D6">
      <w:pPr>
        <w:spacing w:line="259" w:lineRule="auto"/>
        <w:ind w:left="709" w:hanging="709"/>
        <w:jc w:val="both"/>
        <w:rPr>
          <w:rFonts w:eastAsia="Calibri"/>
          <w:szCs w:val="22"/>
          <w:lang w:eastAsia="en-US"/>
        </w:rPr>
      </w:pPr>
      <w:proofErr w:type="spellStart"/>
      <w:r>
        <w:rPr>
          <w:rFonts w:eastAsia="Calibri"/>
          <w:szCs w:val="22"/>
          <w:lang w:eastAsia="en-US"/>
        </w:rPr>
        <w:t>Pradeau</w:t>
      </w:r>
      <w:proofErr w:type="spellEnd"/>
      <w:r>
        <w:rPr>
          <w:rFonts w:eastAsia="Calibri"/>
          <w:szCs w:val="22"/>
          <w:lang w:eastAsia="en-US"/>
        </w:rPr>
        <w:t>,</w:t>
      </w:r>
      <w:r w:rsidR="00582A24">
        <w:rPr>
          <w:rFonts w:eastAsia="Calibri"/>
          <w:szCs w:val="22"/>
          <w:lang w:eastAsia="en-US"/>
        </w:rPr>
        <w:t xml:space="preserve"> Christophe,</w:t>
      </w:r>
      <w:r>
        <w:rPr>
          <w:rFonts w:eastAsia="Calibri"/>
          <w:szCs w:val="22"/>
          <w:lang w:eastAsia="en-US"/>
        </w:rPr>
        <w:t xml:space="preserve"> </w:t>
      </w:r>
      <w:proofErr w:type="spellStart"/>
      <w:r>
        <w:rPr>
          <w:rFonts w:eastAsia="Calibri"/>
          <w:szCs w:val="22"/>
          <w:lang w:eastAsia="en-US"/>
        </w:rPr>
        <w:t>Samoyault</w:t>
      </w:r>
      <w:proofErr w:type="spellEnd"/>
      <w:r>
        <w:rPr>
          <w:rFonts w:eastAsia="Calibri"/>
          <w:szCs w:val="22"/>
          <w:lang w:eastAsia="en-US"/>
        </w:rPr>
        <w:t>, Tiphaine (</w:t>
      </w:r>
      <w:proofErr w:type="spellStart"/>
      <w:r>
        <w:rPr>
          <w:rFonts w:eastAsia="Calibri"/>
          <w:szCs w:val="22"/>
          <w:lang w:eastAsia="en-US"/>
        </w:rPr>
        <w:t>dir</w:t>
      </w:r>
      <w:proofErr w:type="spellEnd"/>
      <w:r>
        <w:rPr>
          <w:rFonts w:eastAsia="Calibri"/>
          <w:szCs w:val="22"/>
          <w:lang w:eastAsia="en-US"/>
        </w:rPr>
        <w:t xml:space="preserve">.), </w:t>
      </w:r>
      <w:r w:rsidR="00582A24">
        <w:rPr>
          <w:rFonts w:eastAsia="Calibri"/>
          <w:i/>
          <w:szCs w:val="22"/>
          <w:lang w:eastAsia="en-US"/>
        </w:rPr>
        <w:t>Où est</w:t>
      </w:r>
      <w:r w:rsidRPr="001E6536">
        <w:rPr>
          <w:rFonts w:eastAsia="Calibri"/>
          <w:i/>
          <w:szCs w:val="22"/>
          <w:lang w:eastAsia="en-US"/>
        </w:rPr>
        <w:t xml:space="preserve"> la littérature mondiale ?</w:t>
      </w:r>
      <w:r>
        <w:rPr>
          <w:rFonts w:eastAsia="Calibri"/>
          <w:szCs w:val="22"/>
          <w:lang w:eastAsia="en-US"/>
        </w:rPr>
        <w:t xml:space="preserve">, Saint-Denis, Presses </w:t>
      </w:r>
      <w:r w:rsidR="00582A24">
        <w:rPr>
          <w:rFonts w:eastAsia="Calibri"/>
          <w:szCs w:val="22"/>
          <w:lang w:eastAsia="en-US"/>
        </w:rPr>
        <w:t>universitaires de Vincennes, 2005.</w:t>
      </w:r>
    </w:p>
    <w:p w:rsidR="005765DD" w:rsidRPr="00310CA1" w:rsidRDefault="005765DD" w:rsidP="005765DD">
      <w:pPr>
        <w:widowControl w:val="0"/>
        <w:autoSpaceDE w:val="0"/>
        <w:autoSpaceDN w:val="0"/>
        <w:adjustRightInd w:val="0"/>
        <w:ind w:left="720" w:hanging="720"/>
        <w:rPr>
          <w:lang w:val="en-GB"/>
        </w:rPr>
      </w:pPr>
      <w:r w:rsidRPr="00310CA1">
        <w:rPr>
          <w:lang w:val="en-GB"/>
        </w:rPr>
        <w:t xml:space="preserve">Prendergast, Christopher, </w:t>
      </w:r>
      <w:r w:rsidRPr="00310CA1">
        <w:rPr>
          <w:i/>
          <w:iCs/>
          <w:lang w:val="en-GB"/>
        </w:rPr>
        <w:t>Debating World Literature</w:t>
      </w:r>
      <w:r w:rsidRPr="00310CA1">
        <w:rPr>
          <w:lang w:val="en-GB"/>
        </w:rPr>
        <w:t>, London, New York, Verso, 2004.</w:t>
      </w:r>
    </w:p>
    <w:p w:rsidR="006A2329" w:rsidRPr="00310CA1" w:rsidRDefault="006A2329" w:rsidP="00DC43D6">
      <w:pPr>
        <w:spacing w:line="259" w:lineRule="auto"/>
        <w:ind w:left="709" w:hanging="709"/>
        <w:jc w:val="both"/>
        <w:rPr>
          <w:rFonts w:eastAsia="Calibri"/>
          <w:szCs w:val="22"/>
          <w:lang w:val="en-GB" w:eastAsia="en-US"/>
        </w:rPr>
      </w:pPr>
      <w:r w:rsidRPr="00310CA1">
        <w:rPr>
          <w:rFonts w:eastAsia="Calibri"/>
          <w:szCs w:val="22"/>
          <w:lang w:val="en-GB" w:eastAsia="en-US"/>
        </w:rPr>
        <w:t xml:space="preserve">Routledge, Paul, Cumbers, </w:t>
      </w:r>
      <w:proofErr w:type="spellStart"/>
      <w:r w:rsidRPr="00310CA1">
        <w:rPr>
          <w:rFonts w:eastAsia="Calibri"/>
          <w:szCs w:val="22"/>
          <w:lang w:val="en-GB" w:eastAsia="en-US"/>
        </w:rPr>
        <w:t>Andrex</w:t>
      </w:r>
      <w:proofErr w:type="spellEnd"/>
      <w:r w:rsidRPr="00310CA1">
        <w:rPr>
          <w:rFonts w:eastAsia="Calibri"/>
          <w:szCs w:val="22"/>
          <w:lang w:val="en-GB" w:eastAsia="en-US"/>
        </w:rPr>
        <w:t xml:space="preserve"> (eds.), </w:t>
      </w:r>
      <w:r w:rsidRPr="00310CA1">
        <w:rPr>
          <w:rFonts w:eastAsia="Calibri"/>
          <w:i/>
          <w:szCs w:val="22"/>
          <w:lang w:val="en-GB" w:eastAsia="en-US"/>
        </w:rPr>
        <w:t>Global Justice Networks. Geographies of Translational Solidarity</w:t>
      </w:r>
      <w:r w:rsidRPr="00310CA1">
        <w:rPr>
          <w:rFonts w:eastAsia="Calibri"/>
          <w:szCs w:val="22"/>
          <w:lang w:val="en-GB" w:eastAsia="en-US"/>
        </w:rPr>
        <w:t>, Manchester, Manchester University Press, 2009.</w:t>
      </w:r>
    </w:p>
    <w:p w:rsidR="00290418" w:rsidRPr="00310CA1" w:rsidRDefault="00290418" w:rsidP="00DC43D6">
      <w:pPr>
        <w:spacing w:line="259" w:lineRule="auto"/>
        <w:ind w:left="709" w:hanging="709"/>
        <w:jc w:val="both"/>
        <w:rPr>
          <w:rFonts w:eastAsia="Calibri"/>
          <w:szCs w:val="22"/>
          <w:lang w:val="en-GB" w:eastAsia="en-US"/>
        </w:rPr>
      </w:pPr>
      <w:r w:rsidRPr="00310CA1">
        <w:rPr>
          <w:rFonts w:eastAsia="Calibri"/>
          <w:szCs w:val="22"/>
          <w:lang w:val="en-GB" w:eastAsia="en-US"/>
        </w:rPr>
        <w:t xml:space="preserve">Roy, Olivier, </w:t>
      </w:r>
      <w:proofErr w:type="spellStart"/>
      <w:r w:rsidR="005A7485" w:rsidRPr="00310CA1">
        <w:rPr>
          <w:i/>
          <w:iCs/>
          <w:lang w:val="en-GB"/>
        </w:rPr>
        <w:t>L'Islam</w:t>
      </w:r>
      <w:proofErr w:type="spellEnd"/>
      <w:r w:rsidR="005A7485" w:rsidRPr="00310CA1">
        <w:rPr>
          <w:i/>
          <w:iCs/>
          <w:lang w:val="en-GB"/>
        </w:rPr>
        <w:t xml:space="preserve"> </w:t>
      </w:r>
      <w:proofErr w:type="spellStart"/>
      <w:r w:rsidR="005A7485" w:rsidRPr="00310CA1">
        <w:rPr>
          <w:i/>
          <w:iCs/>
          <w:lang w:val="en-GB"/>
        </w:rPr>
        <w:t>mondialisé</w:t>
      </w:r>
      <w:proofErr w:type="spellEnd"/>
      <w:r w:rsidR="005A7485" w:rsidRPr="00310CA1">
        <w:rPr>
          <w:lang w:val="en-GB"/>
        </w:rPr>
        <w:t xml:space="preserve">, </w:t>
      </w:r>
      <w:proofErr w:type="spellStart"/>
      <w:r w:rsidR="005A7485" w:rsidRPr="00310CA1">
        <w:rPr>
          <w:lang w:val="en-GB"/>
        </w:rPr>
        <w:t>Seuil</w:t>
      </w:r>
      <w:proofErr w:type="spellEnd"/>
      <w:r w:rsidR="005A7485" w:rsidRPr="00310CA1">
        <w:rPr>
          <w:lang w:val="en-GB"/>
        </w:rPr>
        <w:t>, Paris, 2002.</w:t>
      </w:r>
    </w:p>
    <w:p w:rsidR="00384332" w:rsidRPr="00310CA1" w:rsidRDefault="00384332" w:rsidP="00DC43D6">
      <w:pPr>
        <w:spacing w:line="259" w:lineRule="auto"/>
        <w:ind w:left="709" w:hanging="709"/>
        <w:jc w:val="both"/>
        <w:rPr>
          <w:rFonts w:eastAsia="Calibri"/>
          <w:szCs w:val="22"/>
          <w:lang w:val="en-GB" w:eastAsia="en-US"/>
        </w:rPr>
      </w:pPr>
      <w:r w:rsidRPr="00310CA1">
        <w:rPr>
          <w:rFonts w:eastAsia="Calibri"/>
          <w:szCs w:val="22"/>
          <w:lang w:val="en-GB" w:eastAsia="en-US"/>
        </w:rPr>
        <w:t xml:space="preserve">Said, Edward, </w:t>
      </w:r>
      <w:r w:rsidRPr="00310CA1">
        <w:rPr>
          <w:rFonts w:eastAsia="Calibri"/>
          <w:i/>
          <w:szCs w:val="22"/>
          <w:lang w:val="en-GB" w:eastAsia="en-US"/>
        </w:rPr>
        <w:t>The World, the Text, the Critic</w:t>
      </w:r>
      <w:r w:rsidRPr="00310CA1">
        <w:rPr>
          <w:rFonts w:eastAsia="Calibri"/>
          <w:szCs w:val="22"/>
          <w:lang w:val="en-GB" w:eastAsia="en-US"/>
        </w:rPr>
        <w:t xml:space="preserve">, Cambridge, Harvard University Press, 1983. </w:t>
      </w:r>
    </w:p>
    <w:p w:rsidR="002E3EDC" w:rsidRPr="00310CA1" w:rsidRDefault="002E3EDC" w:rsidP="00DC43D6">
      <w:pPr>
        <w:spacing w:line="259" w:lineRule="auto"/>
        <w:ind w:left="709" w:hanging="709"/>
        <w:jc w:val="both"/>
        <w:rPr>
          <w:rFonts w:eastAsia="Calibri"/>
          <w:szCs w:val="22"/>
          <w:lang w:val="en-GB" w:eastAsia="en-US"/>
        </w:rPr>
      </w:pPr>
      <w:proofErr w:type="spellStart"/>
      <w:r w:rsidRPr="00310CA1">
        <w:rPr>
          <w:rFonts w:eastAsia="Calibri"/>
          <w:szCs w:val="22"/>
          <w:lang w:val="en-GB" w:eastAsia="en-US"/>
        </w:rPr>
        <w:t>Sassen</w:t>
      </w:r>
      <w:proofErr w:type="spellEnd"/>
      <w:r w:rsidRPr="00310CA1">
        <w:rPr>
          <w:rFonts w:eastAsia="Calibri"/>
          <w:szCs w:val="22"/>
          <w:lang w:val="en-GB" w:eastAsia="en-US"/>
        </w:rPr>
        <w:t xml:space="preserve">, </w:t>
      </w:r>
      <w:proofErr w:type="spellStart"/>
      <w:r w:rsidRPr="00310CA1">
        <w:rPr>
          <w:rFonts w:eastAsia="Calibri"/>
          <w:szCs w:val="22"/>
          <w:lang w:val="en-GB" w:eastAsia="en-US"/>
        </w:rPr>
        <w:t>Saskia</w:t>
      </w:r>
      <w:proofErr w:type="spellEnd"/>
      <w:r w:rsidRPr="00310CA1">
        <w:rPr>
          <w:rFonts w:eastAsia="Calibri"/>
          <w:szCs w:val="22"/>
          <w:lang w:val="en-GB" w:eastAsia="en-US"/>
        </w:rPr>
        <w:t xml:space="preserve">, </w:t>
      </w:r>
      <w:r w:rsidRPr="00310CA1">
        <w:rPr>
          <w:rFonts w:eastAsia="Calibri"/>
          <w:i/>
          <w:szCs w:val="22"/>
          <w:lang w:val="en-GB" w:eastAsia="en-US"/>
        </w:rPr>
        <w:t>A Sociology of Globalization</w:t>
      </w:r>
      <w:r w:rsidRPr="00310CA1">
        <w:rPr>
          <w:rFonts w:eastAsia="Calibri"/>
          <w:szCs w:val="22"/>
          <w:lang w:val="en-GB" w:eastAsia="en-US"/>
        </w:rPr>
        <w:t xml:space="preserve">, New York, Norton, </w:t>
      </w:r>
      <w:proofErr w:type="gramStart"/>
      <w:r w:rsidRPr="00310CA1">
        <w:rPr>
          <w:rFonts w:eastAsia="Calibri"/>
          <w:szCs w:val="22"/>
          <w:lang w:val="en-GB" w:eastAsia="en-US"/>
        </w:rPr>
        <w:t>2007 ;</w:t>
      </w:r>
      <w:proofErr w:type="gramEnd"/>
      <w:r w:rsidRPr="00310CA1">
        <w:rPr>
          <w:rFonts w:eastAsia="Calibri"/>
          <w:szCs w:val="22"/>
          <w:lang w:val="en-GB" w:eastAsia="en-US"/>
        </w:rPr>
        <w:t xml:space="preserve"> </w:t>
      </w:r>
      <w:r w:rsidRPr="00310CA1">
        <w:rPr>
          <w:rFonts w:eastAsia="Calibri"/>
          <w:i/>
          <w:szCs w:val="22"/>
          <w:lang w:val="en-GB" w:eastAsia="en-US"/>
        </w:rPr>
        <w:t>Framing the Global. Entry Points for Research</w:t>
      </w:r>
      <w:r w:rsidRPr="00310CA1">
        <w:rPr>
          <w:rFonts w:eastAsia="Calibri"/>
          <w:szCs w:val="22"/>
          <w:lang w:val="en-GB" w:eastAsia="en-US"/>
        </w:rPr>
        <w:t>, (</w:t>
      </w:r>
      <w:proofErr w:type="spellStart"/>
      <w:proofErr w:type="gramStart"/>
      <w:r w:rsidRPr="00310CA1">
        <w:rPr>
          <w:rFonts w:eastAsia="Calibri"/>
          <w:szCs w:val="22"/>
          <w:lang w:val="en-GB" w:eastAsia="en-US"/>
        </w:rPr>
        <w:t>codir</w:t>
      </w:r>
      <w:proofErr w:type="spellEnd"/>
      <w:r w:rsidRPr="00310CA1">
        <w:rPr>
          <w:rFonts w:eastAsia="Calibri"/>
          <w:szCs w:val="22"/>
          <w:lang w:val="en-GB" w:eastAsia="en-US"/>
        </w:rPr>
        <w:t>.,</w:t>
      </w:r>
      <w:proofErr w:type="gramEnd"/>
      <w:r w:rsidRPr="00310CA1">
        <w:rPr>
          <w:rFonts w:eastAsia="Calibri"/>
          <w:szCs w:val="22"/>
          <w:lang w:val="en-GB" w:eastAsia="en-US"/>
        </w:rPr>
        <w:t xml:space="preserve"> </w:t>
      </w:r>
      <w:proofErr w:type="spellStart"/>
      <w:r w:rsidRPr="00310CA1">
        <w:rPr>
          <w:rFonts w:eastAsia="Calibri"/>
          <w:szCs w:val="22"/>
          <w:lang w:val="en-GB" w:eastAsia="en-US"/>
        </w:rPr>
        <w:t>annoncé</w:t>
      </w:r>
      <w:proofErr w:type="spellEnd"/>
      <w:r w:rsidRPr="00310CA1">
        <w:rPr>
          <w:rFonts w:eastAsia="Calibri"/>
          <w:szCs w:val="22"/>
          <w:lang w:val="en-GB" w:eastAsia="en-US"/>
        </w:rPr>
        <w:t xml:space="preserve"> pour 2014). </w:t>
      </w:r>
    </w:p>
    <w:p w:rsidR="0024175D" w:rsidRPr="00310CA1" w:rsidRDefault="0024175D" w:rsidP="00DC43D6">
      <w:pPr>
        <w:spacing w:line="259" w:lineRule="auto"/>
        <w:ind w:left="709" w:hanging="709"/>
        <w:jc w:val="both"/>
        <w:rPr>
          <w:rFonts w:eastAsia="Calibri"/>
          <w:szCs w:val="22"/>
          <w:lang w:val="en-GB" w:eastAsia="en-US"/>
        </w:rPr>
      </w:pPr>
      <w:proofErr w:type="spellStart"/>
      <w:r w:rsidRPr="00310CA1">
        <w:rPr>
          <w:rFonts w:eastAsia="Calibri"/>
          <w:szCs w:val="22"/>
          <w:lang w:val="en-GB" w:eastAsia="en-US"/>
        </w:rPr>
        <w:t>Spivak</w:t>
      </w:r>
      <w:proofErr w:type="spellEnd"/>
      <w:r w:rsidRPr="00310CA1">
        <w:rPr>
          <w:rFonts w:eastAsia="Calibri"/>
          <w:szCs w:val="22"/>
          <w:lang w:val="en-GB" w:eastAsia="en-US"/>
        </w:rPr>
        <w:t xml:space="preserve">, </w:t>
      </w:r>
      <w:proofErr w:type="spellStart"/>
      <w:r w:rsidRPr="00310CA1">
        <w:rPr>
          <w:rFonts w:eastAsia="Calibri"/>
          <w:szCs w:val="22"/>
          <w:lang w:val="en-GB" w:eastAsia="en-US"/>
        </w:rPr>
        <w:t>Gayatri</w:t>
      </w:r>
      <w:proofErr w:type="spellEnd"/>
      <w:r w:rsidRPr="00310CA1">
        <w:rPr>
          <w:rFonts w:eastAsia="Calibri"/>
          <w:szCs w:val="22"/>
          <w:lang w:val="en-GB" w:eastAsia="en-US"/>
        </w:rPr>
        <w:t xml:space="preserve"> </w:t>
      </w:r>
      <w:proofErr w:type="spellStart"/>
      <w:r w:rsidRPr="00310CA1">
        <w:rPr>
          <w:rFonts w:eastAsia="Calibri"/>
          <w:szCs w:val="22"/>
          <w:lang w:val="en-GB" w:eastAsia="en-US"/>
        </w:rPr>
        <w:t>Chakravorty</w:t>
      </w:r>
      <w:proofErr w:type="spellEnd"/>
      <w:r w:rsidRPr="00310CA1">
        <w:rPr>
          <w:rFonts w:eastAsia="Calibri"/>
          <w:szCs w:val="22"/>
          <w:lang w:val="en-GB" w:eastAsia="en-US"/>
        </w:rPr>
        <w:t xml:space="preserve">, </w:t>
      </w:r>
      <w:r w:rsidRPr="00310CA1">
        <w:rPr>
          <w:rFonts w:eastAsia="Calibri"/>
          <w:i/>
          <w:szCs w:val="22"/>
          <w:lang w:val="en-GB" w:eastAsia="en-US"/>
        </w:rPr>
        <w:t>Death of a Discipline</w:t>
      </w:r>
      <w:r w:rsidR="00854CC6" w:rsidRPr="00310CA1">
        <w:rPr>
          <w:rFonts w:eastAsia="Calibri"/>
          <w:szCs w:val="22"/>
          <w:lang w:val="en-GB" w:eastAsia="en-US"/>
        </w:rPr>
        <w:t xml:space="preserve">, New York, </w:t>
      </w:r>
      <w:r w:rsidR="009A0434" w:rsidRPr="00310CA1">
        <w:rPr>
          <w:rFonts w:eastAsia="Calibri"/>
          <w:szCs w:val="22"/>
          <w:lang w:val="en-GB" w:eastAsia="en-US"/>
        </w:rPr>
        <w:t xml:space="preserve">Columbia University Press, 2003 ; </w:t>
      </w:r>
      <w:r w:rsidRPr="00310CA1">
        <w:rPr>
          <w:rFonts w:eastAsia="Calibri"/>
          <w:i/>
          <w:szCs w:val="22"/>
          <w:lang w:val="en-GB" w:eastAsia="en-US"/>
        </w:rPr>
        <w:t>An Aesthetic Education in the Era of Globalization</w:t>
      </w:r>
      <w:r w:rsidRPr="00310CA1">
        <w:rPr>
          <w:rFonts w:eastAsia="Calibri"/>
          <w:szCs w:val="22"/>
          <w:lang w:val="en-GB" w:eastAsia="en-US"/>
        </w:rPr>
        <w:t>,</w:t>
      </w:r>
      <w:r w:rsidR="000C13EB" w:rsidRPr="00310CA1">
        <w:rPr>
          <w:rFonts w:eastAsia="Calibri"/>
          <w:szCs w:val="22"/>
          <w:lang w:val="en-GB" w:eastAsia="en-US"/>
        </w:rPr>
        <w:t xml:space="preserve"> Cambridge,</w:t>
      </w:r>
      <w:r w:rsidRPr="00310CA1">
        <w:rPr>
          <w:rFonts w:eastAsia="Calibri"/>
          <w:szCs w:val="22"/>
          <w:lang w:val="en-GB" w:eastAsia="en-US"/>
        </w:rPr>
        <w:t xml:space="preserve"> Harvard University Press, 2012.</w:t>
      </w:r>
    </w:p>
    <w:p w:rsidR="00DC43D6" w:rsidRPr="00310CA1" w:rsidRDefault="00DC43D6" w:rsidP="00DC43D6">
      <w:pPr>
        <w:spacing w:line="259" w:lineRule="auto"/>
        <w:ind w:left="709" w:hanging="709"/>
        <w:jc w:val="both"/>
        <w:rPr>
          <w:rFonts w:eastAsia="Calibri"/>
          <w:szCs w:val="22"/>
          <w:lang w:val="en-GB" w:eastAsia="en-US"/>
        </w:rPr>
      </w:pPr>
      <w:r w:rsidRPr="00310CA1">
        <w:rPr>
          <w:rFonts w:eastAsia="Calibri"/>
          <w:szCs w:val="22"/>
          <w:lang w:val="en-GB" w:eastAsia="en-US"/>
        </w:rPr>
        <w:t xml:space="preserve">Steger, Manfred B., </w:t>
      </w:r>
      <w:r w:rsidRPr="00310CA1">
        <w:rPr>
          <w:rFonts w:eastAsia="Calibri"/>
          <w:i/>
          <w:szCs w:val="22"/>
          <w:lang w:val="en-GB" w:eastAsia="en-US"/>
        </w:rPr>
        <w:t>Globalization, the Greatest Hits. A Global Studies Reader</w:t>
      </w:r>
      <w:r w:rsidRPr="00310CA1">
        <w:rPr>
          <w:rFonts w:eastAsia="Calibri"/>
          <w:szCs w:val="22"/>
          <w:lang w:val="en-GB" w:eastAsia="en-US"/>
        </w:rPr>
        <w:t xml:space="preserve">, Boulder, </w:t>
      </w:r>
      <w:proofErr w:type="spellStart"/>
      <w:r w:rsidRPr="00310CA1">
        <w:rPr>
          <w:rFonts w:eastAsia="Calibri"/>
          <w:szCs w:val="22"/>
          <w:lang w:val="en-GB" w:eastAsia="en-US"/>
        </w:rPr>
        <w:t>Londres</w:t>
      </w:r>
      <w:proofErr w:type="spellEnd"/>
      <w:r w:rsidRPr="00310CA1">
        <w:rPr>
          <w:rFonts w:eastAsia="Calibri"/>
          <w:szCs w:val="22"/>
          <w:lang w:val="en-GB" w:eastAsia="en-US"/>
        </w:rPr>
        <w:t>, Paradigm, 2010.</w:t>
      </w:r>
    </w:p>
    <w:p w:rsidR="00531E92" w:rsidRPr="00310CA1" w:rsidRDefault="00531E92" w:rsidP="00DC43D6">
      <w:pPr>
        <w:spacing w:line="259" w:lineRule="auto"/>
        <w:ind w:left="709" w:hanging="709"/>
        <w:jc w:val="both"/>
        <w:rPr>
          <w:rFonts w:eastAsia="Calibri"/>
          <w:szCs w:val="22"/>
          <w:lang w:val="en-GB" w:eastAsia="en-US"/>
        </w:rPr>
      </w:pPr>
      <w:proofErr w:type="spellStart"/>
      <w:r w:rsidRPr="00310CA1">
        <w:rPr>
          <w:lang w:val="en-GB"/>
        </w:rPr>
        <w:t>Subrahmanyam</w:t>
      </w:r>
      <w:proofErr w:type="spellEnd"/>
      <w:r w:rsidRPr="00310CA1">
        <w:rPr>
          <w:lang w:val="en-GB"/>
        </w:rPr>
        <w:t xml:space="preserve">, Sanjay, </w:t>
      </w:r>
      <w:r w:rsidRPr="00310CA1">
        <w:rPr>
          <w:i/>
          <w:lang w:val="en-GB"/>
        </w:rPr>
        <w:t>Explorations in Connected History</w:t>
      </w:r>
      <w:r w:rsidRPr="00310CA1">
        <w:rPr>
          <w:lang w:val="en-GB"/>
        </w:rPr>
        <w:t xml:space="preserve">, New Delhi, Oxford University Press, 2005 ; </w:t>
      </w:r>
      <w:r w:rsidRPr="00310CA1">
        <w:rPr>
          <w:i/>
          <w:lang w:val="en-GB"/>
        </w:rPr>
        <w:t>Three Ways to be Alien. Travails and Encounters in the Early Modern World</w:t>
      </w:r>
      <w:r w:rsidRPr="00310CA1">
        <w:rPr>
          <w:lang w:val="en-GB"/>
        </w:rPr>
        <w:t>,</w:t>
      </w:r>
      <w:r w:rsidRPr="00310CA1">
        <w:rPr>
          <w:rStyle w:val="exldetailsdisplayval"/>
          <w:lang w:val="en-GB"/>
        </w:rPr>
        <w:t xml:space="preserve"> Hanover, London, University Press of New England, 2011.</w:t>
      </w:r>
    </w:p>
    <w:p w:rsidR="006D707E" w:rsidRPr="00310CA1" w:rsidRDefault="006D707E" w:rsidP="00DC43D6">
      <w:pPr>
        <w:spacing w:line="259" w:lineRule="auto"/>
        <w:ind w:left="709" w:hanging="709"/>
        <w:jc w:val="both"/>
        <w:rPr>
          <w:rFonts w:eastAsia="Calibri"/>
          <w:szCs w:val="22"/>
          <w:lang w:val="en-GB" w:eastAsia="en-US"/>
        </w:rPr>
      </w:pPr>
      <w:r w:rsidRPr="00310CA1">
        <w:rPr>
          <w:rFonts w:eastAsia="Calibri"/>
          <w:szCs w:val="22"/>
          <w:lang w:val="en-GB" w:eastAsia="en-US"/>
        </w:rPr>
        <w:t>Tagore, Rabind</w:t>
      </w:r>
      <w:r w:rsidR="00A633BC" w:rsidRPr="00310CA1">
        <w:rPr>
          <w:rFonts w:eastAsia="Calibri"/>
          <w:szCs w:val="22"/>
          <w:lang w:val="en-GB" w:eastAsia="en-US"/>
        </w:rPr>
        <w:t xml:space="preserve">ranath, « World Literature » (1907), transl. , </w:t>
      </w:r>
      <w:proofErr w:type="spellStart"/>
      <w:r w:rsidR="00A633BC" w:rsidRPr="00310CA1">
        <w:rPr>
          <w:rFonts w:eastAsia="Calibri"/>
          <w:szCs w:val="22"/>
          <w:lang w:val="en-GB" w:eastAsia="en-US"/>
        </w:rPr>
        <w:t>Swapam</w:t>
      </w:r>
      <w:proofErr w:type="spellEnd"/>
      <w:r w:rsidR="00A633BC" w:rsidRPr="00310CA1">
        <w:rPr>
          <w:rFonts w:eastAsia="Calibri"/>
          <w:szCs w:val="22"/>
          <w:lang w:val="en-GB" w:eastAsia="en-US"/>
        </w:rPr>
        <w:t xml:space="preserve"> </w:t>
      </w:r>
      <w:proofErr w:type="spellStart"/>
      <w:r w:rsidR="00A633BC" w:rsidRPr="00310CA1">
        <w:rPr>
          <w:rFonts w:eastAsia="Calibri"/>
          <w:szCs w:val="22"/>
          <w:lang w:val="en-GB" w:eastAsia="en-US"/>
        </w:rPr>
        <w:t>Chakravorty</w:t>
      </w:r>
      <w:proofErr w:type="spellEnd"/>
      <w:r w:rsidR="00A633BC" w:rsidRPr="00310CA1">
        <w:rPr>
          <w:rFonts w:eastAsia="Calibri"/>
          <w:szCs w:val="22"/>
          <w:lang w:val="en-GB" w:eastAsia="en-US"/>
        </w:rPr>
        <w:t xml:space="preserve">, in </w:t>
      </w:r>
      <w:r w:rsidR="00A633BC" w:rsidRPr="00310CA1">
        <w:rPr>
          <w:rFonts w:eastAsia="Calibri"/>
          <w:i/>
          <w:szCs w:val="22"/>
          <w:lang w:val="en-GB" w:eastAsia="en-US"/>
        </w:rPr>
        <w:t>Selected Writings on Literature and Language</w:t>
      </w:r>
      <w:r w:rsidR="00A633BC" w:rsidRPr="00310CA1">
        <w:rPr>
          <w:rFonts w:eastAsia="Calibri"/>
          <w:szCs w:val="22"/>
          <w:lang w:val="en-GB" w:eastAsia="en-US"/>
        </w:rPr>
        <w:t xml:space="preserve">, ed. </w:t>
      </w:r>
      <w:proofErr w:type="spellStart"/>
      <w:r w:rsidR="00A633BC" w:rsidRPr="00310CA1">
        <w:rPr>
          <w:rFonts w:eastAsia="Calibri"/>
          <w:szCs w:val="22"/>
          <w:lang w:val="en-GB" w:eastAsia="en-US"/>
        </w:rPr>
        <w:t>Sukanta</w:t>
      </w:r>
      <w:proofErr w:type="spellEnd"/>
      <w:r w:rsidR="00A633BC" w:rsidRPr="00310CA1">
        <w:rPr>
          <w:rFonts w:eastAsia="Calibri"/>
          <w:szCs w:val="22"/>
          <w:lang w:val="en-GB" w:eastAsia="en-US"/>
        </w:rPr>
        <w:t xml:space="preserve"> </w:t>
      </w:r>
      <w:proofErr w:type="spellStart"/>
      <w:r w:rsidR="00A633BC" w:rsidRPr="00310CA1">
        <w:rPr>
          <w:rFonts w:eastAsia="Calibri"/>
          <w:szCs w:val="22"/>
          <w:lang w:val="en-GB" w:eastAsia="en-US"/>
        </w:rPr>
        <w:t>Chaudhuri</w:t>
      </w:r>
      <w:proofErr w:type="spellEnd"/>
      <w:r w:rsidR="00A633BC" w:rsidRPr="00310CA1">
        <w:rPr>
          <w:rFonts w:eastAsia="Calibri"/>
          <w:szCs w:val="22"/>
          <w:lang w:val="en-GB" w:eastAsia="en-US"/>
        </w:rPr>
        <w:t>, New Delhi, Oxford University Press, 2001, p. 138-150.</w:t>
      </w:r>
    </w:p>
    <w:p w:rsidR="00BA2CCB" w:rsidRPr="00310CA1" w:rsidRDefault="00BA2CCB" w:rsidP="00BA2CCB">
      <w:pPr>
        <w:spacing w:line="259" w:lineRule="auto"/>
        <w:ind w:left="709" w:hanging="709"/>
        <w:jc w:val="both"/>
        <w:rPr>
          <w:rFonts w:eastAsia="Calibri"/>
          <w:szCs w:val="22"/>
          <w:lang w:val="en-GB" w:eastAsia="en-US"/>
        </w:rPr>
      </w:pPr>
      <w:proofErr w:type="spellStart"/>
      <w:r w:rsidRPr="00310CA1">
        <w:rPr>
          <w:rFonts w:eastAsia="Calibri"/>
          <w:szCs w:val="22"/>
          <w:lang w:val="en-GB" w:eastAsia="en-US"/>
        </w:rPr>
        <w:t>Vitalis</w:t>
      </w:r>
      <w:proofErr w:type="spellEnd"/>
      <w:r w:rsidRPr="00310CA1">
        <w:rPr>
          <w:rFonts w:eastAsia="Calibri"/>
          <w:szCs w:val="22"/>
          <w:lang w:val="en-GB" w:eastAsia="en-US"/>
        </w:rPr>
        <w:t>, Robert, « The Midnight Ride of Kwame Nkrumah and Other Fables of Bandung (Ban-</w:t>
      </w:r>
      <w:proofErr w:type="spellStart"/>
      <w:r w:rsidRPr="00310CA1">
        <w:rPr>
          <w:rFonts w:eastAsia="Calibri"/>
          <w:szCs w:val="22"/>
          <w:lang w:val="en-GB" w:eastAsia="en-US"/>
        </w:rPr>
        <w:t>doong</w:t>
      </w:r>
      <w:proofErr w:type="spellEnd"/>
      <w:r w:rsidRPr="00310CA1">
        <w:rPr>
          <w:rFonts w:eastAsia="Calibri"/>
          <w:szCs w:val="22"/>
          <w:lang w:val="en-GB" w:eastAsia="en-US"/>
        </w:rPr>
        <w:t xml:space="preserve">) », </w:t>
      </w:r>
      <w:r w:rsidRPr="00310CA1">
        <w:rPr>
          <w:rFonts w:eastAsia="Calibri"/>
          <w:i/>
          <w:szCs w:val="22"/>
          <w:lang w:val="en-GB" w:eastAsia="en-US"/>
        </w:rPr>
        <w:t>Humanity</w:t>
      </w:r>
      <w:r w:rsidRPr="00310CA1">
        <w:rPr>
          <w:rFonts w:eastAsia="Calibri"/>
          <w:szCs w:val="22"/>
          <w:lang w:val="en-GB" w:eastAsia="en-US"/>
        </w:rPr>
        <w:t>, summer 2013, p. 261-288.</w:t>
      </w:r>
    </w:p>
    <w:p w:rsidR="00141512" w:rsidRPr="00310CA1" w:rsidRDefault="00C450EE" w:rsidP="00262A5E">
      <w:pPr>
        <w:spacing w:line="259" w:lineRule="auto"/>
        <w:ind w:left="709" w:hanging="709"/>
        <w:jc w:val="both"/>
        <w:rPr>
          <w:rStyle w:val="exldetailsdisplayval"/>
          <w:lang w:val="en-GB"/>
        </w:rPr>
      </w:pPr>
      <w:proofErr w:type="spellStart"/>
      <w:r w:rsidRPr="00310CA1">
        <w:rPr>
          <w:rFonts w:eastAsia="Calibri"/>
          <w:szCs w:val="22"/>
          <w:lang w:val="en-GB" w:eastAsia="en-US"/>
        </w:rPr>
        <w:t>Wallerstein</w:t>
      </w:r>
      <w:proofErr w:type="spellEnd"/>
      <w:r w:rsidRPr="00310CA1">
        <w:rPr>
          <w:rFonts w:eastAsia="Calibri"/>
          <w:szCs w:val="22"/>
          <w:lang w:val="en-GB" w:eastAsia="en-US"/>
        </w:rPr>
        <w:t xml:space="preserve">, Immanuel, </w:t>
      </w:r>
      <w:r w:rsidRPr="00310CA1">
        <w:rPr>
          <w:rFonts w:eastAsia="Calibri"/>
          <w:i/>
          <w:szCs w:val="22"/>
          <w:lang w:val="en-GB" w:eastAsia="en-US"/>
        </w:rPr>
        <w:t xml:space="preserve">Geopolitics and </w:t>
      </w:r>
      <w:proofErr w:type="spellStart"/>
      <w:r w:rsidRPr="00310CA1">
        <w:rPr>
          <w:rFonts w:eastAsia="Calibri"/>
          <w:i/>
          <w:szCs w:val="22"/>
          <w:lang w:val="en-GB" w:eastAsia="en-US"/>
        </w:rPr>
        <w:t>Geoculture</w:t>
      </w:r>
      <w:proofErr w:type="spellEnd"/>
      <w:r w:rsidRPr="00310CA1">
        <w:rPr>
          <w:rFonts w:eastAsia="Calibri"/>
          <w:i/>
          <w:szCs w:val="22"/>
          <w:lang w:val="en-GB" w:eastAsia="en-US"/>
        </w:rPr>
        <w:t>. Essays on the Changing World-System</w:t>
      </w:r>
      <w:r w:rsidRPr="00310CA1">
        <w:rPr>
          <w:rFonts w:eastAsia="Calibri"/>
          <w:szCs w:val="22"/>
          <w:lang w:val="en-GB" w:eastAsia="en-US"/>
        </w:rPr>
        <w:t>, Cambri</w:t>
      </w:r>
      <w:r w:rsidR="005C0216" w:rsidRPr="00310CA1">
        <w:rPr>
          <w:rFonts w:eastAsia="Calibri"/>
          <w:szCs w:val="22"/>
          <w:lang w:val="en-GB" w:eastAsia="en-US"/>
        </w:rPr>
        <w:t xml:space="preserve">dge University Press, 1991 ; </w:t>
      </w:r>
      <w:r w:rsidR="005C0216" w:rsidRPr="00310CA1">
        <w:rPr>
          <w:rFonts w:eastAsia="Calibri"/>
          <w:i/>
          <w:szCs w:val="22"/>
          <w:lang w:val="en-GB" w:eastAsia="en-US"/>
        </w:rPr>
        <w:t>The End of the World as We Know It. Social Science for the Twenty-First Century</w:t>
      </w:r>
      <w:r w:rsidR="005C0216" w:rsidRPr="00310CA1">
        <w:rPr>
          <w:rFonts w:eastAsia="Calibri"/>
          <w:szCs w:val="22"/>
          <w:lang w:val="en-GB" w:eastAsia="en-US"/>
        </w:rPr>
        <w:t xml:space="preserve">, </w:t>
      </w:r>
      <w:r w:rsidR="005C0216" w:rsidRPr="00310CA1">
        <w:rPr>
          <w:rStyle w:val="exldetailsdisplayval"/>
          <w:lang w:val="en-GB"/>
        </w:rPr>
        <w:t>Minneapolis, London, University of Minnesota Press, 1999</w:t>
      </w:r>
      <w:r w:rsidR="00D73B8E" w:rsidRPr="00310CA1">
        <w:rPr>
          <w:rStyle w:val="exldetailsdisplayval"/>
          <w:lang w:val="en-GB"/>
        </w:rPr>
        <w:t>.</w:t>
      </w:r>
    </w:p>
    <w:p w:rsidR="00006972" w:rsidRPr="00310CA1" w:rsidRDefault="00006972" w:rsidP="00262A5E">
      <w:pPr>
        <w:spacing w:line="259" w:lineRule="auto"/>
        <w:ind w:left="709" w:hanging="709"/>
        <w:jc w:val="both"/>
        <w:rPr>
          <w:rFonts w:eastAsia="Calibri"/>
          <w:szCs w:val="22"/>
          <w:lang w:val="en-GB" w:eastAsia="en-US"/>
        </w:rPr>
      </w:pPr>
      <w:r w:rsidRPr="00310CA1">
        <w:rPr>
          <w:rStyle w:val="exldetailsdisplayval"/>
          <w:lang w:val="en-GB"/>
        </w:rPr>
        <w:t xml:space="preserve">West, Michael O., Martin, William G, Wilkins, Fanon </w:t>
      </w:r>
      <w:proofErr w:type="spellStart"/>
      <w:r w:rsidRPr="00310CA1">
        <w:rPr>
          <w:rStyle w:val="exldetailsdisplayval"/>
          <w:lang w:val="en-GB"/>
        </w:rPr>
        <w:t>Che</w:t>
      </w:r>
      <w:proofErr w:type="spellEnd"/>
      <w:r w:rsidRPr="00310CA1">
        <w:rPr>
          <w:rStyle w:val="exldetailsdisplayval"/>
          <w:lang w:val="en-GB"/>
        </w:rPr>
        <w:t xml:space="preserve"> (eds.), </w:t>
      </w:r>
      <w:r w:rsidRPr="00310CA1">
        <w:rPr>
          <w:rStyle w:val="exldetailsdisplayval"/>
          <w:i/>
          <w:lang w:val="en-GB"/>
        </w:rPr>
        <w:t xml:space="preserve">From Toussaint to Tupac. The Black </w:t>
      </w:r>
      <w:proofErr w:type="spellStart"/>
      <w:r w:rsidRPr="00310CA1">
        <w:rPr>
          <w:rStyle w:val="exldetailsdisplayval"/>
          <w:i/>
          <w:lang w:val="en-GB"/>
        </w:rPr>
        <w:t>Interantional</w:t>
      </w:r>
      <w:proofErr w:type="spellEnd"/>
      <w:r w:rsidRPr="00310CA1">
        <w:rPr>
          <w:rStyle w:val="exldetailsdisplayval"/>
          <w:i/>
          <w:lang w:val="en-GB"/>
        </w:rPr>
        <w:t xml:space="preserve"> since the Age of Revolution</w:t>
      </w:r>
      <w:r w:rsidRPr="00310CA1">
        <w:rPr>
          <w:rStyle w:val="exldetailsdisplayval"/>
          <w:lang w:val="en-GB"/>
        </w:rPr>
        <w:t xml:space="preserve">, </w:t>
      </w:r>
      <w:r w:rsidR="008E5201" w:rsidRPr="00310CA1">
        <w:rPr>
          <w:rStyle w:val="exldetailsdisplayval"/>
          <w:lang w:val="en-GB"/>
        </w:rPr>
        <w:t>Chapel Hill, University of North Caroline Press, 2009.</w:t>
      </w:r>
    </w:p>
    <w:sectPr w:rsidR="00006972" w:rsidRPr="00310CA1" w:rsidSect="008D38D5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163" w:rsidRDefault="00E36163">
      <w:r>
        <w:separator/>
      </w:r>
    </w:p>
  </w:endnote>
  <w:endnote w:type="continuationSeparator" w:id="0">
    <w:p w:rsidR="00E36163" w:rsidRDefault="00E3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163" w:rsidRDefault="00E36163">
      <w:r>
        <w:separator/>
      </w:r>
    </w:p>
  </w:footnote>
  <w:footnote w:type="continuationSeparator" w:id="0">
    <w:p w:rsidR="00E36163" w:rsidRDefault="00E36163">
      <w:r>
        <w:continuationSeparator/>
      </w:r>
    </w:p>
  </w:footnote>
  <w:footnote w:id="1">
    <w:p w:rsidR="0030615F" w:rsidRDefault="0030615F" w:rsidP="00306431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Le volume </w:t>
      </w:r>
      <w:r w:rsidRPr="00306431">
        <w:rPr>
          <w:i/>
        </w:rPr>
        <w:t>Le « Postcolonial » comparé : anglophonie, francophonie</w:t>
      </w:r>
      <w:r>
        <w:t xml:space="preserve">, codirigé par Emilienne </w:t>
      </w:r>
      <w:proofErr w:type="spellStart"/>
      <w:r>
        <w:t>Baneth-Nouailhetas</w:t>
      </w:r>
      <w:proofErr w:type="spellEnd"/>
      <w:r>
        <w:t xml:space="preserve"> et Claire Joubert est actuellement sous presse. La publication est annoncée pour juin 2014 aux Presses Universitaires de Vincennes.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02822"/>
    <w:multiLevelType w:val="hybridMultilevel"/>
    <w:tmpl w:val="47C0EEB8"/>
    <w:lvl w:ilvl="0" w:tplc="040C000B">
      <w:start w:val="201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00E56"/>
    <w:multiLevelType w:val="hybridMultilevel"/>
    <w:tmpl w:val="D11A812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AD1B72"/>
    <w:multiLevelType w:val="multilevel"/>
    <w:tmpl w:val="1556C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841B2E"/>
    <w:multiLevelType w:val="multilevel"/>
    <w:tmpl w:val="F8CA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677695"/>
    <w:multiLevelType w:val="hybridMultilevel"/>
    <w:tmpl w:val="9350C938"/>
    <w:lvl w:ilvl="0" w:tplc="6FF2FAA0">
      <w:numFmt w:val="bullet"/>
      <w:lvlText w:val="–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64E2086B"/>
    <w:multiLevelType w:val="multilevel"/>
    <w:tmpl w:val="5458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B94DFC"/>
    <w:multiLevelType w:val="multilevel"/>
    <w:tmpl w:val="1FFEB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F81D5F"/>
    <w:multiLevelType w:val="multilevel"/>
    <w:tmpl w:val="EE049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EA0802"/>
    <w:multiLevelType w:val="multilevel"/>
    <w:tmpl w:val="DFDC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7436"/>
    <w:rsid w:val="00006972"/>
    <w:rsid w:val="000122C7"/>
    <w:rsid w:val="00015C30"/>
    <w:rsid w:val="000179BE"/>
    <w:rsid w:val="00031DC0"/>
    <w:rsid w:val="000342DF"/>
    <w:rsid w:val="00036732"/>
    <w:rsid w:val="00037EF9"/>
    <w:rsid w:val="00041447"/>
    <w:rsid w:val="00042854"/>
    <w:rsid w:val="00044AE8"/>
    <w:rsid w:val="00050D79"/>
    <w:rsid w:val="000518FD"/>
    <w:rsid w:val="0006588D"/>
    <w:rsid w:val="000734F5"/>
    <w:rsid w:val="00073C1A"/>
    <w:rsid w:val="0007518D"/>
    <w:rsid w:val="00075AF8"/>
    <w:rsid w:val="00080D11"/>
    <w:rsid w:val="000816A1"/>
    <w:rsid w:val="00084A4D"/>
    <w:rsid w:val="000904E4"/>
    <w:rsid w:val="00094728"/>
    <w:rsid w:val="00094A5B"/>
    <w:rsid w:val="0009557F"/>
    <w:rsid w:val="0009650A"/>
    <w:rsid w:val="000A1D51"/>
    <w:rsid w:val="000A5CBF"/>
    <w:rsid w:val="000B0A27"/>
    <w:rsid w:val="000B0B07"/>
    <w:rsid w:val="000B39A3"/>
    <w:rsid w:val="000B56CF"/>
    <w:rsid w:val="000C13EB"/>
    <w:rsid w:val="000D086E"/>
    <w:rsid w:val="000E5A10"/>
    <w:rsid w:val="000E6C26"/>
    <w:rsid w:val="000F0941"/>
    <w:rsid w:val="000F126C"/>
    <w:rsid w:val="000F2CDA"/>
    <w:rsid w:val="000F69ED"/>
    <w:rsid w:val="000F7576"/>
    <w:rsid w:val="00100380"/>
    <w:rsid w:val="00102CB4"/>
    <w:rsid w:val="001041BE"/>
    <w:rsid w:val="001068D5"/>
    <w:rsid w:val="001171AB"/>
    <w:rsid w:val="001210A8"/>
    <w:rsid w:val="00122BB8"/>
    <w:rsid w:val="00125239"/>
    <w:rsid w:val="001258FB"/>
    <w:rsid w:val="00127C06"/>
    <w:rsid w:val="0013151C"/>
    <w:rsid w:val="00133A02"/>
    <w:rsid w:val="00135794"/>
    <w:rsid w:val="00136888"/>
    <w:rsid w:val="0013742F"/>
    <w:rsid w:val="00141512"/>
    <w:rsid w:val="00141B76"/>
    <w:rsid w:val="0014510D"/>
    <w:rsid w:val="00145A88"/>
    <w:rsid w:val="0015074E"/>
    <w:rsid w:val="0015592F"/>
    <w:rsid w:val="00155B5B"/>
    <w:rsid w:val="00155C7A"/>
    <w:rsid w:val="00157CD5"/>
    <w:rsid w:val="00160BAB"/>
    <w:rsid w:val="00161105"/>
    <w:rsid w:val="00170F6E"/>
    <w:rsid w:val="00171C6B"/>
    <w:rsid w:val="0017463C"/>
    <w:rsid w:val="00175220"/>
    <w:rsid w:val="00177622"/>
    <w:rsid w:val="00193071"/>
    <w:rsid w:val="0019327F"/>
    <w:rsid w:val="00196EDB"/>
    <w:rsid w:val="001A0F71"/>
    <w:rsid w:val="001B368B"/>
    <w:rsid w:val="001B38B2"/>
    <w:rsid w:val="001B7972"/>
    <w:rsid w:val="001C10DC"/>
    <w:rsid w:val="001C4634"/>
    <w:rsid w:val="001C7436"/>
    <w:rsid w:val="001C771F"/>
    <w:rsid w:val="001D0515"/>
    <w:rsid w:val="001D2895"/>
    <w:rsid w:val="001E6536"/>
    <w:rsid w:val="001E6DCF"/>
    <w:rsid w:val="001F0683"/>
    <w:rsid w:val="001F1604"/>
    <w:rsid w:val="001F72C3"/>
    <w:rsid w:val="001F742F"/>
    <w:rsid w:val="00201C2B"/>
    <w:rsid w:val="0020492B"/>
    <w:rsid w:val="002053B1"/>
    <w:rsid w:val="00205A37"/>
    <w:rsid w:val="00211394"/>
    <w:rsid w:val="0021284D"/>
    <w:rsid w:val="0021340A"/>
    <w:rsid w:val="002138F9"/>
    <w:rsid w:val="00220F7B"/>
    <w:rsid w:val="0022130D"/>
    <w:rsid w:val="00230316"/>
    <w:rsid w:val="00232F1F"/>
    <w:rsid w:val="0023636F"/>
    <w:rsid w:val="0024175D"/>
    <w:rsid w:val="002439D3"/>
    <w:rsid w:val="00247D36"/>
    <w:rsid w:val="00247ED6"/>
    <w:rsid w:val="0025118E"/>
    <w:rsid w:val="00262A5E"/>
    <w:rsid w:val="0026363C"/>
    <w:rsid w:val="00265523"/>
    <w:rsid w:val="00272763"/>
    <w:rsid w:val="00273B4D"/>
    <w:rsid w:val="00276144"/>
    <w:rsid w:val="00281567"/>
    <w:rsid w:val="00290418"/>
    <w:rsid w:val="002925A6"/>
    <w:rsid w:val="00297613"/>
    <w:rsid w:val="002A2036"/>
    <w:rsid w:val="002A29D5"/>
    <w:rsid w:val="002A3359"/>
    <w:rsid w:val="002B161D"/>
    <w:rsid w:val="002C176A"/>
    <w:rsid w:val="002C1B55"/>
    <w:rsid w:val="002C3BA7"/>
    <w:rsid w:val="002C6934"/>
    <w:rsid w:val="002D0AAC"/>
    <w:rsid w:val="002D0F97"/>
    <w:rsid w:val="002D1CFF"/>
    <w:rsid w:val="002D3D7B"/>
    <w:rsid w:val="002D4A45"/>
    <w:rsid w:val="002E1FDF"/>
    <w:rsid w:val="002E28E2"/>
    <w:rsid w:val="002E30BF"/>
    <w:rsid w:val="002E3EDC"/>
    <w:rsid w:val="002E724B"/>
    <w:rsid w:val="002F05EC"/>
    <w:rsid w:val="002F2DE4"/>
    <w:rsid w:val="002F48AE"/>
    <w:rsid w:val="00300E82"/>
    <w:rsid w:val="00302274"/>
    <w:rsid w:val="0030615F"/>
    <w:rsid w:val="00306431"/>
    <w:rsid w:val="00310170"/>
    <w:rsid w:val="00310CA1"/>
    <w:rsid w:val="00311B2C"/>
    <w:rsid w:val="0031620C"/>
    <w:rsid w:val="00320C36"/>
    <w:rsid w:val="003233CA"/>
    <w:rsid w:val="003253E8"/>
    <w:rsid w:val="00325DA8"/>
    <w:rsid w:val="0033568B"/>
    <w:rsid w:val="003377E9"/>
    <w:rsid w:val="00345CBE"/>
    <w:rsid w:val="00346B47"/>
    <w:rsid w:val="003477E8"/>
    <w:rsid w:val="00350079"/>
    <w:rsid w:val="00353EE6"/>
    <w:rsid w:val="003545C6"/>
    <w:rsid w:val="003561A2"/>
    <w:rsid w:val="00365946"/>
    <w:rsid w:val="003659FE"/>
    <w:rsid w:val="003670D7"/>
    <w:rsid w:val="003719AC"/>
    <w:rsid w:val="00371F92"/>
    <w:rsid w:val="00373760"/>
    <w:rsid w:val="003754D6"/>
    <w:rsid w:val="00381DC9"/>
    <w:rsid w:val="00384332"/>
    <w:rsid w:val="0038437C"/>
    <w:rsid w:val="00391CC6"/>
    <w:rsid w:val="003960CF"/>
    <w:rsid w:val="003A52B0"/>
    <w:rsid w:val="003A5C20"/>
    <w:rsid w:val="003B35F8"/>
    <w:rsid w:val="003B59FF"/>
    <w:rsid w:val="003C0E84"/>
    <w:rsid w:val="003C27BC"/>
    <w:rsid w:val="003C2B62"/>
    <w:rsid w:val="003C6B6E"/>
    <w:rsid w:val="003D24D5"/>
    <w:rsid w:val="003D2CA9"/>
    <w:rsid w:val="003D53C6"/>
    <w:rsid w:val="003D5E29"/>
    <w:rsid w:val="003E5481"/>
    <w:rsid w:val="003F20AD"/>
    <w:rsid w:val="003F4E4F"/>
    <w:rsid w:val="003F664C"/>
    <w:rsid w:val="00402A61"/>
    <w:rsid w:val="00406F16"/>
    <w:rsid w:val="00410A8A"/>
    <w:rsid w:val="004111B6"/>
    <w:rsid w:val="0041211E"/>
    <w:rsid w:val="004131D0"/>
    <w:rsid w:val="004158AB"/>
    <w:rsid w:val="00422509"/>
    <w:rsid w:val="0043188A"/>
    <w:rsid w:val="00431A3A"/>
    <w:rsid w:val="0043454F"/>
    <w:rsid w:val="004460A3"/>
    <w:rsid w:val="004511E3"/>
    <w:rsid w:val="00454EDA"/>
    <w:rsid w:val="0045676B"/>
    <w:rsid w:val="00456BA4"/>
    <w:rsid w:val="00463697"/>
    <w:rsid w:val="004649E6"/>
    <w:rsid w:val="00467CE0"/>
    <w:rsid w:val="0047167D"/>
    <w:rsid w:val="00471A43"/>
    <w:rsid w:val="004748AC"/>
    <w:rsid w:val="004861EF"/>
    <w:rsid w:val="00491593"/>
    <w:rsid w:val="00492643"/>
    <w:rsid w:val="00493B20"/>
    <w:rsid w:val="00495905"/>
    <w:rsid w:val="00495A1E"/>
    <w:rsid w:val="0049625B"/>
    <w:rsid w:val="00497680"/>
    <w:rsid w:val="004A0256"/>
    <w:rsid w:val="004A4EFD"/>
    <w:rsid w:val="004A6164"/>
    <w:rsid w:val="004A625F"/>
    <w:rsid w:val="004A74CF"/>
    <w:rsid w:val="004A76F2"/>
    <w:rsid w:val="004B64CB"/>
    <w:rsid w:val="004C3241"/>
    <w:rsid w:val="004C3672"/>
    <w:rsid w:val="004C3AF4"/>
    <w:rsid w:val="004D150A"/>
    <w:rsid w:val="004D22EE"/>
    <w:rsid w:val="004D4E1E"/>
    <w:rsid w:val="004E1827"/>
    <w:rsid w:val="004E5BE1"/>
    <w:rsid w:val="004F626D"/>
    <w:rsid w:val="004F67B9"/>
    <w:rsid w:val="00501F9C"/>
    <w:rsid w:val="0050587F"/>
    <w:rsid w:val="005171A4"/>
    <w:rsid w:val="005203F8"/>
    <w:rsid w:val="005227E9"/>
    <w:rsid w:val="00524BED"/>
    <w:rsid w:val="00531E1A"/>
    <w:rsid w:val="00531E92"/>
    <w:rsid w:val="00533C54"/>
    <w:rsid w:val="00536620"/>
    <w:rsid w:val="005370F4"/>
    <w:rsid w:val="00546AF5"/>
    <w:rsid w:val="005474E7"/>
    <w:rsid w:val="00551179"/>
    <w:rsid w:val="00561D6F"/>
    <w:rsid w:val="0056280C"/>
    <w:rsid w:val="0056313C"/>
    <w:rsid w:val="005662B8"/>
    <w:rsid w:val="00570825"/>
    <w:rsid w:val="005765DD"/>
    <w:rsid w:val="00576872"/>
    <w:rsid w:val="0058108B"/>
    <w:rsid w:val="005823AD"/>
    <w:rsid w:val="00582A24"/>
    <w:rsid w:val="0059051A"/>
    <w:rsid w:val="00591865"/>
    <w:rsid w:val="0059380B"/>
    <w:rsid w:val="00596BD6"/>
    <w:rsid w:val="005A243D"/>
    <w:rsid w:val="005A3055"/>
    <w:rsid w:val="005A737F"/>
    <w:rsid w:val="005A7485"/>
    <w:rsid w:val="005B15C6"/>
    <w:rsid w:val="005B3C70"/>
    <w:rsid w:val="005B77E9"/>
    <w:rsid w:val="005B7884"/>
    <w:rsid w:val="005C0216"/>
    <w:rsid w:val="005C26D6"/>
    <w:rsid w:val="005C275F"/>
    <w:rsid w:val="005C2D5F"/>
    <w:rsid w:val="005D23E4"/>
    <w:rsid w:val="005D2D0C"/>
    <w:rsid w:val="005D4C16"/>
    <w:rsid w:val="005E154D"/>
    <w:rsid w:val="005E1E26"/>
    <w:rsid w:val="005E3318"/>
    <w:rsid w:val="005E3330"/>
    <w:rsid w:val="005E3E1F"/>
    <w:rsid w:val="005E5820"/>
    <w:rsid w:val="005E5EC7"/>
    <w:rsid w:val="005E778A"/>
    <w:rsid w:val="005F3776"/>
    <w:rsid w:val="005F472C"/>
    <w:rsid w:val="005F4F1B"/>
    <w:rsid w:val="00604275"/>
    <w:rsid w:val="00614054"/>
    <w:rsid w:val="006263CB"/>
    <w:rsid w:val="00634CD1"/>
    <w:rsid w:val="006377DD"/>
    <w:rsid w:val="00641170"/>
    <w:rsid w:val="00642CE3"/>
    <w:rsid w:val="00643499"/>
    <w:rsid w:val="006436E4"/>
    <w:rsid w:val="00653E2D"/>
    <w:rsid w:val="00663C7D"/>
    <w:rsid w:val="00666CD1"/>
    <w:rsid w:val="00673F12"/>
    <w:rsid w:val="00675E35"/>
    <w:rsid w:val="0068156C"/>
    <w:rsid w:val="006911CD"/>
    <w:rsid w:val="006964B0"/>
    <w:rsid w:val="006975E4"/>
    <w:rsid w:val="006979BE"/>
    <w:rsid w:val="006A0F3D"/>
    <w:rsid w:val="006A2329"/>
    <w:rsid w:val="006B00C0"/>
    <w:rsid w:val="006B0759"/>
    <w:rsid w:val="006B1408"/>
    <w:rsid w:val="006B6EF5"/>
    <w:rsid w:val="006C2719"/>
    <w:rsid w:val="006C39B0"/>
    <w:rsid w:val="006C4FE2"/>
    <w:rsid w:val="006C7B6B"/>
    <w:rsid w:val="006D0338"/>
    <w:rsid w:val="006D2FA7"/>
    <w:rsid w:val="006D707E"/>
    <w:rsid w:val="006D7AB4"/>
    <w:rsid w:val="006E16EC"/>
    <w:rsid w:val="006E63D4"/>
    <w:rsid w:val="006F0D51"/>
    <w:rsid w:val="006F3D32"/>
    <w:rsid w:val="006F535F"/>
    <w:rsid w:val="006F58CB"/>
    <w:rsid w:val="00701766"/>
    <w:rsid w:val="00701CDD"/>
    <w:rsid w:val="00705923"/>
    <w:rsid w:val="007105B9"/>
    <w:rsid w:val="007109BC"/>
    <w:rsid w:val="00715310"/>
    <w:rsid w:val="00717C54"/>
    <w:rsid w:val="00720EC1"/>
    <w:rsid w:val="007228F9"/>
    <w:rsid w:val="00723D42"/>
    <w:rsid w:val="007263F8"/>
    <w:rsid w:val="00726A3B"/>
    <w:rsid w:val="00730382"/>
    <w:rsid w:val="00732D5D"/>
    <w:rsid w:val="007346F5"/>
    <w:rsid w:val="007377FD"/>
    <w:rsid w:val="007474BE"/>
    <w:rsid w:val="0075198F"/>
    <w:rsid w:val="007551E6"/>
    <w:rsid w:val="00762AB5"/>
    <w:rsid w:val="00775E07"/>
    <w:rsid w:val="00776E1F"/>
    <w:rsid w:val="007808B7"/>
    <w:rsid w:val="00783A98"/>
    <w:rsid w:val="00794136"/>
    <w:rsid w:val="00795C63"/>
    <w:rsid w:val="007A3519"/>
    <w:rsid w:val="007A39E9"/>
    <w:rsid w:val="007A58BB"/>
    <w:rsid w:val="007A5D98"/>
    <w:rsid w:val="007A5DE4"/>
    <w:rsid w:val="007A60CA"/>
    <w:rsid w:val="007A6E61"/>
    <w:rsid w:val="007B0B09"/>
    <w:rsid w:val="007C0002"/>
    <w:rsid w:val="007D0885"/>
    <w:rsid w:val="007D0AB7"/>
    <w:rsid w:val="007D4A38"/>
    <w:rsid w:val="007E0CBB"/>
    <w:rsid w:val="007E4796"/>
    <w:rsid w:val="007E6BD8"/>
    <w:rsid w:val="00800E14"/>
    <w:rsid w:val="008070C8"/>
    <w:rsid w:val="008106D2"/>
    <w:rsid w:val="0081309A"/>
    <w:rsid w:val="0081717B"/>
    <w:rsid w:val="0082153E"/>
    <w:rsid w:val="0082164D"/>
    <w:rsid w:val="00822FFA"/>
    <w:rsid w:val="008250EA"/>
    <w:rsid w:val="00832315"/>
    <w:rsid w:val="00832F52"/>
    <w:rsid w:val="008343B1"/>
    <w:rsid w:val="00841F93"/>
    <w:rsid w:val="00851D3D"/>
    <w:rsid w:val="00854CC6"/>
    <w:rsid w:val="00862448"/>
    <w:rsid w:val="00863F39"/>
    <w:rsid w:val="0086474D"/>
    <w:rsid w:val="00865287"/>
    <w:rsid w:val="00865E10"/>
    <w:rsid w:val="00865F2A"/>
    <w:rsid w:val="00866642"/>
    <w:rsid w:val="0087168B"/>
    <w:rsid w:val="00872902"/>
    <w:rsid w:val="008818DC"/>
    <w:rsid w:val="00883925"/>
    <w:rsid w:val="00885DB9"/>
    <w:rsid w:val="0088671B"/>
    <w:rsid w:val="00892561"/>
    <w:rsid w:val="008A521A"/>
    <w:rsid w:val="008A7E40"/>
    <w:rsid w:val="008B3DBA"/>
    <w:rsid w:val="008B4CD8"/>
    <w:rsid w:val="008C5081"/>
    <w:rsid w:val="008C7AD0"/>
    <w:rsid w:val="008D0CFE"/>
    <w:rsid w:val="008D1FDC"/>
    <w:rsid w:val="008D38D5"/>
    <w:rsid w:val="008D4706"/>
    <w:rsid w:val="008D5174"/>
    <w:rsid w:val="008D7E7D"/>
    <w:rsid w:val="008E4DDD"/>
    <w:rsid w:val="008E4F81"/>
    <w:rsid w:val="008E5201"/>
    <w:rsid w:val="008E5A75"/>
    <w:rsid w:val="008F124D"/>
    <w:rsid w:val="008F1DE5"/>
    <w:rsid w:val="008F2AF2"/>
    <w:rsid w:val="008F3CE5"/>
    <w:rsid w:val="009022AD"/>
    <w:rsid w:val="00903887"/>
    <w:rsid w:val="00906C38"/>
    <w:rsid w:val="00906F68"/>
    <w:rsid w:val="00910F6B"/>
    <w:rsid w:val="009136F8"/>
    <w:rsid w:val="0091495E"/>
    <w:rsid w:val="00916289"/>
    <w:rsid w:val="00924534"/>
    <w:rsid w:val="00925F24"/>
    <w:rsid w:val="0092631A"/>
    <w:rsid w:val="00926389"/>
    <w:rsid w:val="009312B8"/>
    <w:rsid w:val="009325C2"/>
    <w:rsid w:val="009329C3"/>
    <w:rsid w:val="00933274"/>
    <w:rsid w:val="00936CDB"/>
    <w:rsid w:val="00940C19"/>
    <w:rsid w:val="00945277"/>
    <w:rsid w:val="009574F7"/>
    <w:rsid w:val="00967C3C"/>
    <w:rsid w:val="0097173A"/>
    <w:rsid w:val="00975274"/>
    <w:rsid w:val="009814E8"/>
    <w:rsid w:val="00982A64"/>
    <w:rsid w:val="00982F89"/>
    <w:rsid w:val="00992330"/>
    <w:rsid w:val="00996B7D"/>
    <w:rsid w:val="009A0434"/>
    <w:rsid w:val="009A6BF8"/>
    <w:rsid w:val="009A769F"/>
    <w:rsid w:val="009B083A"/>
    <w:rsid w:val="009B108F"/>
    <w:rsid w:val="009B1738"/>
    <w:rsid w:val="009B23E3"/>
    <w:rsid w:val="009B4DCE"/>
    <w:rsid w:val="009D1011"/>
    <w:rsid w:val="009D1481"/>
    <w:rsid w:val="009D1811"/>
    <w:rsid w:val="009D2213"/>
    <w:rsid w:val="009D2BB8"/>
    <w:rsid w:val="009D472B"/>
    <w:rsid w:val="009E2869"/>
    <w:rsid w:val="009E54F0"/>
    <w:rsid w:val="009E59C9"/>
    <w:rsid w:val="009E6B37"/>
    <w:rsid w:val="009E7453"/>
    <w:rsid w:val="009F1005"/>
    <w:rsid w:val="009F10BB"/>
    <w:rsid w:val="009F5DBA"/>
    <w:rsid w:val="009F67CC"/>
    <w:rsid w:val="00A006BA"/>
    <w:rsid w:val="00A014F7"/>
    <w:rsid w:val="00A07F8B"/>
    <w:rsid w:val="00A2152B"/>
    <w:rsid w:val="00A25630"/>
    <w:rsid w:val="00A2616C"/>
    <w:rsid w:val="00A320A9"/>
    <w:rsid w:val="00A323B0"/>
    <w:rsid w:val="00A3350F"/>
    <w:rsid w:val="00A35A6D"/>
    <w:rsid w:val="00A36FE7"/>
    <w:rsid w:val="00A44CAF"/>
    <w:rsid w:val="00A45FA7"/>
    <w:rsid w:val="00A55892"/>
    <w:rsid w:val="00A633BC"/>
    <w:rsid w:val="00A65467"/>
    <w:rsid w:val="00A6625A"/>
    <w:rsid w:val="00A757E3"/>
    <w:rsid w:val="00A80A00"/>
    <w:rsid w:val="00A82830"/>
    <w:rsid w:val="00A830B2"/>
    <w:rsid w:val="00A91F57"/>
    <w:rsid w:val="00A97841"/>
    <w:rsid w:val="00AB297F"/>
    <w:rsid w:val="00AB4A85"/>
    <w:rsid w:val="00AB5460"/>
    <w:rsid w:val="00AB70AE"/>
    <w:rsid w:val="00AC3436"/>
    <w:rsid w:val="00AC3978"/>
    <w:rsid w:val="00AC4533"/>
    <w:rsid w:val="00AC476A"/>
    <w:rsid w:val="00AC51B5"/>
    <w:rsid w:val="00AD4062"/>
    <w:rsid w:val="00AE7C91"/>
    <w:rsid w:val="00AF0656"/>
    <w:rsid w:val="00AF4721"/>
    <w:rsid w:val="00AF6E61"/>
    <w:rsid w:val="00AF7EB5"/>
    <w:rsid w:val="00B03472"/>
    <w:rsid w:val="00B03848"/>
    <w:rsid w:val="00B03DEA"/>
    <w:rsid w:val="00B17443"/>
    <w:rsid w:val="00B1798D"/>
    <w:rsid w:val="00B17E79"/>
    <w:rsid w:val="00B20E21"/>
    <w:rsid w:val="00B22350"/>
    <w:rsid w:val="00B257A4"/>
    <w:rsid w:val="00B31953"/>
    <w:rsid w:val="00B31DFB"/>
    <w:rsid w:val="00B31FFE"/>
    <w:rsid w:val="00B3367E"/>
    <w:rsid w:val="00B41928"/>
    <w:rsid w:val="00B42969"/>
    <w:rsid w:val="00B45B7D"/>
    <w:rsid w:val="00B5227C"/>
    <w:rsid w:val="00B5580B"/>
    <w:rsid w:val="00B61CAF"/>
    <w:rsid w:val="00B635DA"/>
    <w:rsid w:val="00B67092"/>
    <w:rsid w:val="00B779C2"/>
    <w:rsid w:val="00B807A6"/>
    <w:rsid w:val="00B824A3"/>
    <w:rsid w:val="00B83351"/>
    <w:rsid w:val="00B85DC3"/>
    <w:rsid w:val="00B87364"/>
    <w:rsid w:val="00B965CF"/>
    <w:rsid w:val="00BA1B34"/>
    <w:rsid w:val="00BA2CCB"/>
    <w:rsid w:val="00BA744A"/>
    <w:rsid w:val="00BB1071"/>
    <w:rsid w:val="00BB71B2"/>
    <w:rsid w:val="00BB747C"/>
    <w:rsid w:val="00BC0092"/>
    <w:rsid w:val="00BC1651"/>
    <w:rsid w:val="00BC2DB8"/>
    <w:rsid w:val="00BD78C9"/>
    <w:rsid w:val="00BE18AF"/>
    <w:rsid w:val="00BE1CC3"/>
    <w:rsid w:val="00BE2366"/>
    <w:rsid w:val="00BE3402"/>
    <w:rsid w:val="00BF2885"/>
    <w:rsid w:val="00BF4DD5"/>
    <w:rsid w:val="00BF6E38"/>
    <w:rsid w:val="00BF7FD8"/>
    <w:rsid w:val="00C05B1B"/>
    <w:rsid w:val="00C1190E"/>
    <w:rsid w:val="00C248FA"/>
    <w:rsid w:val="00C30E9D"/>
    <w:rsid w:val="00C32732"/>
    <w:rsid w:val="00C429E3"/>
    <w:rsid w:val="00C42D62"/>
    <w:rsid w:val="00C450EE"/>
    <w:rsid w:val="00C46075"/>
    <w:rsid w:val="00C4657B"/>
    <w:rsid w:val="00C47760"/>
    <w:rsid w:val="00C56BB3"/>
    <w:rsid w:val="00C646AD"/>
    <w:rsid w:val="00C873DC"/>
    <w:rsid w:val="00C877B3"/>
    <w:rsid w:val="00C87FE6"/>
    <w:rsid w:val="00C90191"/>
    <w:rsid w:val="00C955F4"/>
    <w:rsid w:val="00C975CC"/>
    <w:rsid w:val="00CA28BB"/>
    <w:rsid w:val="00CA3383"/>
    <w:rsid w:val="00CA43FF"/>
    <w:rsid w:val="00CA725E"/>
    <w:rsid w:val="00CB0777"/>
    <w:rsid w:val="00CB7F30"/>
    <w:rsid w:val="00CC4FE5"/>
    <w:rsid w:val="00CC6D43"/>
    <w:rsid w:val="00CD3E27"/>
    <w:rsid w:val="00CE09B2"/>
    <w:rsid w:val="00CE2750"/>
    <w:rsid w:val="00CE425F"/>
    <w:rsid w:val="00CE5A38"/>
    <w:rsid w:val="00CE7E6B"/>
    <w:rsid w:val="00CF0E64"/>
    <w:rsid w:val="00CF4417"/>
    <w:rsid w:val="00CF49C5"/>
    <w:rsid w:val="00CF4AD5"/>
    <w:rsid w:val="00CF5732"/>
    <w:rsid w:val="00D074A8"/>
    <w:rsid w:val="00D100D8"/>
    <w:rsid w:val="00D11D83"/>
    <w:rsid w:val="00D1783F"/>
    <w:rsid w:val="00D23022"/>
    <w:rsid w:val="00D25446"/>
    <w:rsid w:val="00D260D5"/>
    <w:rsid w:val="00D265F1"/>
    <w:rsid w:val="00D31934"/>
    <w:rsid w:val="00D31D41"/>
    <w:rsid w:val="00D5094B"/>
    <w:rsid w:val="00D518AD"/>
    <w:rsid w:val="00D52796"/>
    <w:rsid w:val="00D56C2A"/>
    <w:rsid w:val="00D634F2"/>
    <w:rsid w:val="00D676C8"/>
    <w:rsid w:val="00D71BF2"/>
    <w:rsid w:val="00D72E9A"/>
    <w:rsid w:val="00D73B8E"/>
    <w:rsid w:val="00D74BAC"/>
    <w:rsid w:val="00D77B4E"/>
    <w:rsid w:val="00D8066A"/>
    <w:rsid w:val="00D81A5A"/>
    <w:rsid w:val="00DA0C42"/>
    <w:rsid w:val="00DA3615"/>
    <w:rsid w:val="00DB21D7"/>
    <w:rsid w:val="00DB2341"/>
    <w:rsid w:val="00DB42D9"/>
    <w:rsid w:val="00DC272F"/>
    <w:rsid w:val="00DC2857"/>
    <w:rsid w:val="00DC43D6"/>
    <w:rsid w:val="00DC52E8"/>
    <w:rsid w:val="00DD2743"/>
    <w:rsid w:val="00DD3363"/>
    <w:rsid w:val="00DD7CC6"/>
    <w:rsid w:val="00DE06D6"/>
    <w:rsid w:val="00DE4E31"/>
    <w:rsid w:val="00DE555F"/>
    <w:rsid w:val="00DF18B8"/>
    <w:rsid w:val="00DF1EA7"/>
    <w:rsid w:val="00DF26CE"/>
    <w:rsid w:val="00DF6C31"/>
    <w:rsid w:val="00E002F8"/>
    <w:rsid w:val="00E034C7"/>
    <w:rsid w:val="00E106D8"/>
    <w:rsid w:val="00E13272"/>
    <w:rsid w:val="00E143B8"/>
    <w:rsid w:val="00E20885"/>
    <w:rsid w:val="00E20A7B"/>
    <w:rsid w:val="00E251AF"/>
    <w:rsid w:val="00E25501"/>
    <w:rsid w:val="00E301E8"/>
    <w:rsid w:val="00E310E4"/>
    <w:rsid w:val="00E321E1"/>
    <w:rsid w:val="00E36163"/>
    <w:rsid w:val="00E373D0"/>
    <w:rsid w:val="00E37AB5"/>
    <w:rsid w:val="00E44045"/>
    <w:rsid w:val="00E62F13"/>
    <w:rsid w:val="00E64C2E"/>
    <w:rsid w:val="00E71FB8"/>
    <w:rsid w:val="00E73CD6"/>
    <w:rsid w:val="00E75155"/>
    <w:rsid w:val="00E7555F"/>
    <w:rsid w:val="00E768AF"/>
    <w:rsid w:val="00E81025"/>
    <w:rsid w:val="00E83F07"/>
    <w:rsid w:val="00E8440E"/>
    <w:rsid w:val="00E876CF"/>
    <w:rsid w:val="00E87EFA"/>
    <w:rsid w:val="00E94094"/>
    <w:rsid w:val="00E95CDB"/>
    <w:rsid w:val="00EA6298"/>
    <w:rsid w:val="00EA7666"/>
    <w:rsid w:val="00EB34E3"/>
    <w:rsid w:val="00EB6C40"/>
    <w:rsid w:val="00EB6E58"/>
    <w:rsid w:val="00EB712C"/>
    <w:rsid w:val="00EC0313"/>
    <w:rsid w:val="00EC3B72"/>
    <w:rsid w:val="00EC6B2D"/>
    <w:rsid w:val="00EC7EDB"/>
    <w:rsid w:val="00ED2FAB"/>
    <w:rsid w:val="00ED3CC8"/>
    <w:rsid w:val="00ED6EC8"/>
    <w:rsid w:val="00EE5464"/>
    <w:rsid w:val="00EE73D6"/>
    <w:rsid w:val="00EF47FF"/>
    <w:rsid w:val="00EF5C1E"/>
    <w:rsid w:val="00F01AF2"/>
    <w:rsid w:val="00F037FA"/>
    <w:rsid w:val="00F04647"/>
    <w:rsid w:val="00F04DD9"/>
    <w:rsid w:val="00F065D7"/>
    <w:rsid w:val="00F06809"/>
    <w:rsid w:val="00F12F94"/>
    <w:rsid w:val="00F142A6"/>
    <w:rsid w:val="00F17ED2"/>
    <w:rsid w:val="00F3061A"/>
    <w:rsid w:val="00F31E2E"/>
    <w:rsid w:val="00F338FB"/>
    <w:rsid w:val="00F37719"/>
    <w:rsid w:val="00F40055"/>
    <w:rsid w:val="00F41786"/>
    <w:rsid w:val="00F41852"/>
    <w:rsid w:val="00F42DF6"/>
    <w:rsid w:val="00F443ED"/>
    <w:rsid w:val="00F44D22"/>
    <w:rsid w:val="00F46447"/>
    <w:rsid w:val="00F537E8"/>
    <w:rsid w:val="00F54432"/>
    <w:rsid w:val="00F61925"/>
    <w:rsid w:val="00F770DA"/>
    <w:rsid w:val="00F80169"/>
    <w:rsid w:val="00F81682"/>
    <w:rsid w:val="00F84297"/>
    <w:rsid w:val="00F87F26"/>
    <w:rsid w:val="00F87FD8"/>
    <w:rsid w:val="00F904CC"/>
    <w:rsid w:val="00F945D2"/>
    <w:rsid w:val="00F97F96"/>
    <w:rsid w:val="00FA0151"/>
    <w:rsid w:val="00FA249D"/>
    <w:rsid w:val="00FB03DF"/>
    <w:rsid w:val="00FB0D4A"/>
    <w:rsid w:val="00FB1B6A"/>
    <w:rsid w:val="00FB2396"/>
    <w:rsid w:val="00FC1C82"/>
    <w:rsid w:val="00FC6B27"/>
    <w:rsid w:val="00FD329C"/>
    <w:rsid w:val="00FD5690"/>
    <w:rsid w:val="00FD7878"/>
    <w:rsid w:val="00FE09EC"/>
    <w:rsid w:val="00FE0E0B"/>
    <w:rsid w:val="00FE65BD"/>
    <w:rsid w:val="00FF27DA"/>
    <w:rsid w:val="00FF3251"/>
    <w:rsid w:val="00FF48E8"/>
    <w:rsid w:val="00FF66CF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9B6E8-5C05-4995-87BC-B48BD00F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F338FB"/>
    <w:pPr>
      <w:jc w:val="both"/>
    </w:pPr>
  </w:style>
  <w:style w:type="paragraph" w:styleId="Notedebasdepage">
    <w:name w:val="footnote text"/>
    <w:basedOn w:val="Normal"/>
    <w:semiHidden/>
    <w:rsid w:val="001D0515"/>
    <w:rPr>
      <w:sz w:val="20"/>
      <w:szCs w:val="20"/>
    </w:rPr>
  </w:style>
  <w:style w:type="character" w:styleId="Appelnotedebasdep">
    <w:name w:val="footnote reference"/>
    <w:semiHidden/>
    <w:rsid w:val="001D0515"/>
    <w:rPr>
      <w:vertAlign w:val="superscript"/>
    </w:rPr>
  </w:style>
  <w:style w:type="character" w:styleId="Lienhypertexte">
    <w:name w:val="Hyperlink"/>
    <w:rsid w:val="006F535F"/>
    <w:rPr>
      <w:color w:val="0000FF"/>
      <w:u w:val="single"/>
    </w:rPr>
  </w:style>
  <w:style w:type="character" w:customStyle="1" w:styleId="subfielddata">
    <w:name w:val="subfielddata"/>
    <w:rsid w:val="0024175D"/>
  </w:style>
  <w:style w:type="character" w:customStyle="1" w:styleId="highlight">
    <w:name w:val="highlight"/>
    <w:rsid w:val="0024175D"/>
  </w:style>
  <w:style w:type="character" w:styleId="Accentuation">
    <w:name w:val="Emphasis"/>
    <w:uiPriority w:val="20"/>
    <w:qFormat/>
    <w:rsid w:val="009E6B37"/>
    <w:rPr>
      <w:i/>
      <w:iCs/>
    </w:rPr>
  </w:style>
  <w:style w:type="character" w:customStyle="1" w:styleId="exldetailsdisplayval">
    <w:name w:val="exldetailsdisplayval"/>
    <w:rsid w:val="00531E92"/>
  </w:style>
  <w:style w:type="character" w:customStyle="1" w:styleId="ouvrage">
    <w:name w:val="ouvrage"/>
    <w:rsid w:val="00C248FA"/>
  </w:style>
  <w:style w:type="character" w:styleId="CitationHTML">
    <w:name w:val="HTML Cite"/>
    <w:uiPriority w:val="99"/>
    <w:unhideWhenUsed/>
    <w:rsid w:val="00C248FA"/>
    <w:rPr>
      <w:i/>
      <w:iCs/>
    </w:rPr>
  </w:style>
  <w:style w:type="paragraph" w:styleId="Textedebulles">
    <w:name w:val="Balloon Text"/>
    <w:basedOn w:val="Normal"/>
    <w:link w:val="TextedebullesCar"/>
    <w:rsid w:val="00B807A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B807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40053-84B0-41EE-A9F0-85561CB81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2534</Words>
  <Characters>13937</Characters>
  <Application>Microsoft Office Word</Application>
  <DocSecurity>0</DocSecurity>
  <Lines>116</Lines>
  <Paragraphs>32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UMI TRANSITIONS (CRNS/NYU) – resp</vt:lpstr>
      <vt:lpstr>UMI TRANSITIONS (CRNS/NYU) – resp</vt:lpstr>
    </vt:vector>
  </TitlesOfParts>
  <Company> </Company>
  <LinksUpToDate>false</LinksUpToDate>
  <CharactersWithSpaces>16439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UMI TRANSITIONS (CRNS/NYU) – resp</dc:title>
  <dc:subject/>
  <dc:creator>Claire Joubert</dc:creator>
  <cp:keywords/>
  <dc:description/>
  <cp:lastModifiedBy>joubert claire</cp:lastModifiedBy>
  <cp:revision>4</cp:revision>
  <cp:lastPrinted>2014-03-29T09:42:00Z</cp:lastPrinted>
  <dcterms:created xsi:type="dcterms:W3CDTF">2014-03-25T11:10:00Z</dcterms:created>
  <dcterms:modified xsi:type="dcterms:W3CDTF">2014-03-29T11:07:00Z</dcterms:modified>
</cp:coreProperties>
</file>