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C562" w14:textId="77777777" w:rsidR="003E73DA" w:rsidRDefault="003E73DA" w:rsidP="003A5185">
      <w:pPr>
        <w:spacing w:after="200"/>
        <w:jc w:val="center"/>
        <w:outlineLvl w:val="0"/>
        <w:rPr>
          <w:b/>
          <w:sz w:val="28"/>
        </w:rPr>
      </w:pPr>
    </w:p>
    <w:p w14:paraId="0D97ED7D" w14:textId="77777777" w:rsidR="003A5185" w:rsidRDefault="003A5185" w:rsidP="003A5185">
      <w:pPr>
        <w:spacing w:after="200"/>
        <w:jc w:val="center"/>
        <w:outlineLvl w:val="0"/>
        <w:rPr>
          <w:b/>
          <w:sz w:val="28"/>
        </w:rPr>
      </w:pPr>
      <w:r>
        <w:rPr>
          <w:b/>
          <w:sz w:val="28"/>
        </w:rPr>
        <w:t>Journée d’étude internationale</w:t>
      </w:r>
    </w:p>
    <w:p w14:paraId="187E8052" w14:textId="77777777" w:rsidR="003A5185" w:rsidRPr="003E73DA" w:rsidRDefault="003A5185" w:rsidP="003A5185">
      <w:pPr>
        <w:spacing w:after="200"/>
        <w:jc w:val="center"/>
        <w:outlineLvl w:val="0"/>
        <w:rPr>
          <w:rFonts w:eastAsia="Times New Roman"/>
          <w:b/>
          <w:sz w:val="40"/>
          <w:szCs w:val="40"/>
        </w:rPr>
      </w:pPr>
      <w:r w:rsidRPr="003E73DA">
        <w:rPr>
          <w:rFonts w:eastAsia="Times New Roman"/>
          <w:b/>
          <w:sz w:val="40"/>
          <w:szCs w:val="40"/>
        </w:rPr>
        <w:t xml:space="preserve">La médiation numérique d’un public  </w:t>
      </w:r>
    </w:p>
    <w:p w14:paraId="480D8E33" w14:textId="77777777" w:rsidR="003A5185" w:rsidRPr="003E73DA" w:rsidRDefault="003A5185" w:rsidP="003A5185">
      <w:pPr>
        <w:spacing w:after="200"/>
        <w:jc w:val="center"/>
        <w:outlineLvl w:val="0"/>
        <w:rPr>
          <w:rFonts w:eastAsia="Times New Roman"/>
          <w:b/>
          <w:sz w:val="40"/>
          <w:szCs w:val="40"/>
        </w:rPr>
      </w:pPr>
      <w:proofErr w:type="gramStart"/>
      <w:r w:rsidRPr="003E73DA">
        <w:rPr>
          <w:rFonts w:eastAsia="Times New Roman"/>
          <w:b/>
          <w:sz w:val="40"/>
          <w:szCs w:val="40"/>
        </w:rPr>
        <w:t>en</w:t>
      </w:r>
      <w:proofErr w:type="gramEnd"/>
      <w:r w:rsidRPr="003E73DA">
        <w:rPr>
          <w:rFonts w:eastAsia="Times New Roman"/>
          <w:b/>
          <w:sz w:val="40"/>
          <w:szCs w:val="40"/>
        </w:rPr>
        <w:t xml:space="preserve"> situation de souffrance</w:t>
      </w:r>
    </w:p>
    <w:p w14:paraId="4B150E26" w14:textId="77777777" w:rsidR="003A5185" w:rsidRPr="00DB6BCB" w:rsidRDefault="003A5185" w:rsidP="003A5185">
      <w:pPr>
        <w:spacing w:after="200"/>
        <w:jc w:val="center"/>
        <w:outlineLvl w:val="0"/>
        <w:rPr>
          <w:rFonts w:eastAsia="Times New Roman"/>
          <w:b/>
        </w:rPr>
      </w:pPr>
      <w:r w:rsidRPr="00DB6BCB">
        <w:rPr>
          <w:rFonts w:eastAsia="Times New Roman"/>
          <w:b/>
        </w:rPr>
        <w:t xml:space="preserve">Driss Ablali &amp; Brigitte </w:t>
      </w:r>
      <w:proofErr w:type="spellStart"/>
      <w:r w:rsidRPr="00DB6BCB">
        <w:rPr>
          <w:rFonts w:eastAsia="Times New Roman"/>
          <w:b/>
        </w:rPr>
        <w:t>Wiederspiel</w:t>
      </w:r>
      <w:proofErr w:type="spellEnd"/>
    </w:p>
    <w:p w14:paraId="01CC968F" w14:textId="5B5643AF" w:rsidR="003A5185" w:rsidRPr="00DB6BCB" w:rsidRDefault="003A5185" w:rsidP="003A5185">
      <w:pPr>
        <w:spacing w:after="200"/>
        <w:jc w:val="center"/>
        <w:outlineLvl w:val="0"/>
        <w:rPr>
          <w:rFonts w:eastAsia="Times New Roman"/>
          <w:b/>
        </w:rPr>
      </w:pPr>
      <w:r w:rsidRPr="00DB6BCB">
        <w:rPr>
          <w:rFonts w:eastAsia="Times New Roman"/>
          <w:b/>
        </w:rPr>
        <w:t>Centre de Recherche sur les Médiations</w:t>
      </w:r>
      <w:r w:rsidR="00F928C3">
        <w:rPr>
          <w:rFonts w:eastAsia="Times New Roman"/>
          <w:b/>
        </w:rPr>
        <w:t xml:space="preserve">. </w:t>
      </w:r>
      <w:r w:rsidR="00F928C3" w:rsidRPr="00F928C3">
        <w:rPr>
          <w:rFonts w:eastAsia="Times New Roman"/>
          <w:b/>
        </w:rPr>
        <w:t>Université de Lorraine</w:t>
      </w:r>
    </w:p>
    <w:p w14:paraId="653C109B" w14:textId="2AE47891" w:rsidR="003A5185" w:rsidRPr="00F928C3" w:rsidRDefault="003A5185" w:rsidP="00F928C3">
      <w:pPr>
        <w:spacing w:after="200"/>
        <w:jc w:val="center"/>
        <w:outlineLvl w:val="0"/>
        <w:rPr>
          <w:rFonts w:eastAsia="Times New Roman"/>
        </w:rPr>
      </w:pPr>
      <w:r>
        <w:rPr>
          <w:rFonts w:eastAsia="Times New Roman"/>
        </w:rPr>
        <w:t xml:space="preserve">17 décembre 2014, </w:t>
      </w:r>
      <w:r w:rsidR="00F928C3">
        <w:rPr>
          <w:rFonts w:eastAsia="Times New Roman"/>
        </w:rPr>
        <w:t xml:space="preserve"> </w:t>
      </w:r>
      <w:r>
        <w:rPr>
          <w:rFonts w:eastAsia="Times New Roman"/>
        </w:rPr>
        <w:t xml:space="preserve">UFR SHS-Île du </w:t>
      </w:r>
      <w:proofErr w:type="spellStart"/>
      <w:r>
        <w:rPr>
          <w:rFonts w:eastAsia="Times New Roman"/>
        </w:rPr>
        <w:t>Saulcy</w:t>
      </w:r>
      <w:proofErr w:type="spellEnd"/>
      <w:r>
        <w:rPr>
          <w:rFonts w:eastAsia="Times New Roman"/>
        </w:rPr>
        <w:t>-Metz</w:t>
      </w:r>
    </w:p>
    <w:p w14:paraId="4C5604D1" w14:textId="77777777" w:rsidR="003A5185" w:rsidRDefault="003A5185" w:rsidP="003A5185">
      <w:pPr>
        <w:widowControl w:val="0"/>
        <w:autoSpaceDE w:val="0"/>
        <w:autoSpaceDN w:val="0"/>
        <w:adjustRightInd w:val="0"/>
        <w:jc w:val="both"/>
      </w:pPr>
    </w:p>
    <w:p w14:paraId="3769018D" w14:textId="694F48D7" w:rsidR="008A0D84" w:rsidRPr="00497CA8" w:rsidRDefault="00972742" w:rsidP="00497CA8">
      <w:pPr>
        <w:widowControl w:val="0"/>
        <w:autoSpaceDE w:val="0"/>
        <w:autoSpaceDN w:val="0"/>
        <w:adjustRightInd w:val="0"/>
        <w:jc w:val="both"/>
        <w:rPr>
          <w:rFonts w:eastAsiaTheme="minorEastAsia"/>
        </w:rPr>
      </w:pPr>
      <w:r w:rsidRPr="00CE124B">
        <w:t>L</w:t>
      </w:r>
      <w:r w:rsidR="00D40DC3" w:rsidRPr="00CE124B">
        <w:t>’</w:t>
      </w:r>
      <w:r w:rsidR="008A0D84" w:rsidRPr="00CE124B">
        <w:t xml:space="preserve">ANR </w:t>
      </w:r>
      <w:proofErr w:type="spellStart"/>
      <w:r w:rsidR="008A0D84" w:rsidRPr="00CE124B">
        <w:t>CéMéS</w:t>
      </w:r>
      <w:proofErr w:type="spellEnd"/>
      <w:r w:rsidR="008A0D84" w:rsidRPr="00CE124B">
        <w:t xml:space="preserve"> (Cultures émergen</w:t>
      </w:r>
      <w:r w:rsidRPr="00CE124B">
        <w:t xml:space="preserve">tes et médiations sémiotiques) </w:t>
      </w:r>
      <w:r w:rsidR="008A0D84" w:rsidRPr="00CE124B">
        <w:t>a pour ambition de décrire d’un point de vue sémiotique la façon dont les transformations médiatiques de l’ère numérique sont susceptibles de fair</w:t>
      </w:r>
      <w:r w:rsidRPr="00CE124B">
        <w:t xml:space="preserve">e </w:t>
      </w:r>
      <w:r w:rsidR="00CE124B">
        <w:t>émerger de nouvelles cultures. C</w:t>
      </w:r>
      <w:r w:rsidRPr="00CE124B">
        <w:t>’est dans ce cadre particulier que s’inscrit</w:t>
      </w:r>
      <w:r w:rsidR="008A0D84" w:rsidRPr="00CE124B">
        <w:t xml:space="preserve"> la thématique de cette journée </w:t>
      </w:r>
      <w:r w:rsidRPr="00CE124B">
        <w:t xml:space="preserve">d’étude : quelles sont les conditions d’émergence </w:t>
      </w:r>
      <w:r w:rsidRPr="00CE124B">
        <w:rPr>
          <w:rFonts w:eastAsiaTheme="minorEastAsia"/>
        </w:rPr>
        <w:t xml:space="preserve">de cette </w:t>
      </w:r>
      <w:r w:rsidR="0080239E" w:rsidRPr="00CE124B">
        <w:t>nouvelle forme de mise en discours de la souffrance</w:t>
      </w:r>
      <w:r w:rsidRPr="00CE124B">
        <w:t xml:space="preserve"> qui, </w:t>
      </w:r>
      <w:r w:rsidR="008A0D84" w:rsidRPr="00CE124B">
        <w:t>par le biais de n</w:t>
      </w:r>
      <w:r w:rsidR="00497CA8" w:rsidRPr="00CE124B">
        <w:t>ouvelles pratiques signifiantes</w:t>
      </w:r>
      <w:r w:rsidRPr="00CE124B">
        <w:t xml:space="preserve"> propres</w:t>
      </w:r>
      <w:r w:rsidR="00497CA8" w:rsidRPr="00CE124B">
        <w:t xml:space="preserve"> </w:t>
      </w:r>
      <w:r w:rsidRPr="00CE124B">
        <w:rPr>
          <w:rFonts w:eastAsiaTheme="minorEastAsia"/>
        </w:rPr>
        <w:t>à</w:t>
      </w:r>
      <w:r w:rsidR="00497CA8" w:rsidRPr="00CE124B">
        <w:rPr>
          <w:rFonts w:eastAsiaTheme="minorEastAsia"/>
        </w:rPr>
        <w:t xml:space="preserve"> la </w:t>
      </w:r>
      <w:r w:rsidR="000302B7" w:rsidRPr="00CE124B">
        <w:rPr>
          <w:rFonts w:eastAsiaTheme="minorEastAsia"/>
        </w:rPr>
        <w:t>culture numérique</w:t>
      </w:r>
      <w:r w:rsidRPr="00CE124B">
        <w:rPr>
          <w:rFonts w:eastAsiaTheme="minorEastAsia"/>
        </w:rPr>
        <w:t xml:space="preserve">, participe par écrans interposés à la rencontre du sujet et </w:t>
      </w:r>
      <w:r w:rsidR="00CE124B">
        <w:rPr>
          <w:rFonts w:eastAsiaTheme="minorEastAsia"/>
        </w:rPr>
        <w:t>de l’existence de sa souffrance</w:t>
      </w:r>
      <w:r w:rsidR="009337FE">
        <w:rPr>
          <w:rFonts w:eastAsiaTheme="minorEastAsia"/>
        </w:rPr>
        <w:t> ?</w:t>
      </w:r>
    </w:p>
    <w:p w14:paraId="74FB1509" w14:textId="552F0419" w:rsidR="003A5185" w:rsidRPr="00AE506C" w:rsidRDefault="003A5185" w:rsidP="00742CCC">
      <w:pPr>
        <w:widowControl w:val="0"/>
        <w:autoSpaceDE w:val="0"/>
        <w:autoSpaceDN w:val="0"/>
        <w:adjustRightInd w:val="0"/>
        <w:jc w:val="both"/>
        <w:rPr>
          <w:rFonts w:eastAsiaTheme="minorEastAsia"/>
          <w:sz w:val="23"/>
          <w:szCs w:val="23"/>
        </w:rPr>
      </w:pPr>
      <w:r w:rsidRPr="00742CCC">
        <w:t xml:space="preserve">Le thème  de la souffrance </w:t>
      </w:r>
      <w:r w:rsidRPr="00742CCC">
        <w:rPr>
          <w:rFonts w:eastAsia="Times New Roman"/>
        </w:rPr>
        <w:t xml:space="preserve">présente une dimension résolument sociale et </w:t>
      </w:r>
      <w:r w:rsidRPr="00742CCC">
        <w:t xml:space="preserve">son appréhension </w:t>
      </w:r>
      <w:r w:rsidRPr="00742CCC">
        <w:rPr>
          <w:rFonts w:eastAsia="Times New Roman"/>
        </w:rPr>
        <w:t xml:space="preserve">est devenue un enjeu central dans de nombreuses disciplines en sciences humaines et sociales. Des progrès considérables ont été accomplis dans la reconnaissance de ses manifestations visibles et invisibles, </w:t>
      </w:r>
      <w:r w:rsidRPr="00742CCC">
        <w:t xml:space="preserve">grâce au travail des pouvoirs publics, des autorités administratives et judiciaires, des professionnels de l’enfance et des associations. </w:t>
      </w:r>
      <w:r w:rsidR="00615836">
        <w:t xml:space="preserve">Mais </w:t>
      </w:r>
      <w:r w:rsidRPr="00742CCC">
        <w:t xml:space="preserve">l’objectif de cette journée d’études ne consiste </w:t>
      </w:r>
      <w:r w:rsidR="00615836">
        <w:t xml:space="preserve">ni en une étude des débats autour de la souffrance, ni en une étude statistique </w:t>
      </w:r>
      <w:r w:rsidRPr="00742CCC">
        <w:t xml:space="preserve">sur le nombre et la cause des suicides. Il s’agit pour nous, dans une perspective interdisciplinaire d’essayer de comprendre avec </w:t>
      </w:r>
      <w:r w:rsidR="00AE506C" w:rsidRPr="00742CCC">
        <w:t>les</w:t>
      </w:r>
      <w:r w:rsidR="00AE506C" w:rsidRPr="00742CCC">
        <w:rPr>
          <w:rFonts w:eastAsiaTheme="minorEastAsia"/>
        </w:rPr>
        <w:t xml:space="preserve"> facilités offertes par les équipements nomades (</w:t>
      </w:r>
      <w:r w:rsidR="00AE506C" w:rsidRPr="00742CCC">
        <w:t xml:space="preserve">tablettes et </w:t>
      </w:r>
      <w:proofErr w:type="spellStart"/>
      <w:r w:rsidR="00AE506C" w:rsidRPr="00742CCC">
        <w:t>smartphones</w:t>
      </w:r>
      <w:proofErr w:type="spellEnd"/>
      <w:r w:rsidR="00AE506C" w:rsidRPr="00742CCC">
        <w:t>)</w:t>
      </w:r>
      <w:r w:rsidR="00AE506C" w:rsidRPr="00742CCC">
        <w:rPr>
          <w:rFonts w:eastAsiaTheme="minorEastAsia"/>
        </w:rPr>
        <w:t xml:space="preserve"> et le caractère naturellement multitâche de l’ordinateur,</w:t>
      </w:r>
      <w:r w:rsidRPr="00742CCC">
        <w:t xml:space="preserve"> les enjeux, les spécificités et les contraintes d’une nouvelle manière de mettre la souffrance en récit. Comment ce public souffrant se met en récit dans les textes et les discours médiés ? Comment l’intention initiale de ce public en situation de souffrance se déplace-t-elle, se modifie-t-elle quand le support numérique s’intercale entre les protagonistes du dispositif ? Car le passage à l’écriture numérique n’est pas seulement un changement de support, c’est une reconfiguration du système technique de production et de manipulation, relatif au matériau de l’écrit, qui revient finalement à penser le numérique non pas comme un outil intermédiaire, mais plutôt comme une pratique qui opère des modifications, des</w:t>
      </w:r>
      <w:r w:rsidRPr="0060652B">
        <w:t xml:space="preserve"> déplacements de l’intention initiale </w:t>
      </w:r>
      <w:r>
        <w:t>du public souffrant.</w:t>
      </w:r>
    </w:p>
    <w:p w14:paraId="5F62F8BF" w14:textId="77777777" w:rsidR="003A5185" w:rsidRPr="0060652B" w:rsidRDefault="003A5185" w:rsidP="003A5185">
      <w:pPr>
        <w:widowControl w:val="0"/>
        <w:autoSpaceDE w:val="0"/>
        <w:autoSpaceDN w:val="0"/>
        <w:adjustRightInd w:val="0"/>
        <w:jc w:val="both"/>
      </w:pPr>
    </w:p>
    <w:p w14:paraId="72EDA89A" w14:textId="3517161B" w:rsidR="003A5185" w:rsidRPr="009B51E4" w:rsidRDefault="003A5185" w:rsidP="003A5185">
      <w:pPr>
        <w:widowControl w:val="0"/>
        <w:autoSpaceDE w:val="0"/>
        <w:autoSpaceDN w:val="0"/>
        <w:adjustRightInd w:val="0"/>
        <w:jc w:val="both"/>
      </w:pPr>
      <w:r w:rsidRPr="007F12D1">
        <w:t>Plusieurs travaux ont montré que les écrits d</w:t>
      </w:r>
      <w:r>
        <w:t>’</w:t>
      </w:r>
      <w:r w:rsidRPr="007F12D1">
        <w:t>écrans présentent de nombreuses caractéristiques différentes de celles</w:t>
      </w:r>
      <w:r>
        <w:t xml:space="preserve"> de l’écrit traditionnel. </w:t>
      </w:r>
      <w:r w:rsidRPr="007F12D1">
        <w:t xml:space="preserve">Il s’agit donc d’une journée qui se fixe des objectifs bien précis par son inscription dans le cadre de l’exploration de la </w:t>
      </w:r>
      <w:r>
        <w:t xml:space="preserve">mise en écriture de la </w:t>
      </w:r>
      <w:r w:rsidRPr="007F12D1">
        <w:t>souffrance dans le cyberespace</w:t>
      </w:r>
      <w:r>
        <w:t xml:space="preserve"> en </w:t>
      </w:r>
      <w:r w:rsidRPr="007F12D1">
        <w:t xml:space="preserve">linguistique, sémiotique, </w:t>
      </w:r>
      <w:r>
        <w:t xml:space="preserve">sciences de l’information et </w:t>
      </w:r>
      <w:r w:rsidRPr="009B51E4">
        <w:t xml:space="preserve">communication, </w:t>
      </w:r>
      <w:proofErr w:type="spellStart"/>
      <w:r w:rsidRPr="009B51E4">
        <w:t>socio-histoire</w:t>
      </w:r>
      <w:proofErr w:type="spellEnd"/>
      <w:r w:rsidRPr="009B51E4">
        <w:t xml:space="preserve"> et psychologie. Cette journée d’étude porte moins sur le contenu de la souffrance que sur les mécanismes de la communication et les fondements </w:t>
      </w:r>
      <w:r w:rsidRPr="009B51E4">
        <w:lastRenderedPageBreak/>
        <w:t>discursifs de sa mise en récit et de sa textualité. Nous cherchons à comprendre comment ces récits qui mettent en scène la souffrance, négocient avec les contraintes du support numérique (forums, blogs, journal intime, courriels, réseaux sociaux, etc.). Dire que le numérique est une médiation, c’est constater qu’il n’est pas réductible à un simple outil, mais qu’il participe à l’émergence d’une nouvelle mise en discours de la souffrance</w:t>
      </w:r>
      <w:r w:rsidR="009B51E4" w:rsidRPr="009B51E4">
        <w:t xml:space="preserve">  </w:t>
      </w:r>
      <w:r w:rsidR="009B51E4" w:rsidRPr="009B51E4">
        <w:rPr>
          <w:rFonts w:eastAsiaTheme="minorEastAsia"/>
        </w:rPr>
        <w:t>qui se dessine sous la poussée d’une culture d’écran</w:t>
      </w:r>
      <w:r w:rsidRPr="009B51E4">
        <w:t xml:space="preserve">. Quel rôle tient au juste la médiation numérique dans la mise en récit de la souffrance et du mal être ? Qu’apporte-t-elle dans la description du </w:t>
      </w:r>
      <w:r w:rsidR="009B51E4">
        <w:t>thème de la souffrance ?</w:t>
      </w:r>
      <w:r w:rsidRPr="009B51E4">
        <w:t xml:space="preserve"> </w:t>
      </w:r>
      <w:r w:rsidR="009337FE">
        <w:t>La question qui dérive de ces deux interrogations est celle plus générale de la présence silencieuse du numérique, afin de débusquer les procédures</w:t>
      </w:r>
      <w:r w:rsidR="009337FE" w:rsidRPr="009B51E4">
        <w:t xml:space="preserve"> </w:t>
      </w:r>
      <w:r w:rsidRPr="009B51E4">
        <w:rPr>
          <w:rFonts w:eastAsia="Times New Roman"/>
        </w:rPr>
        <w:t>invisibles de ce nouveau média</w:t>
      </w:r>
      <w:r w:rsidRPr="009B51E4">
        <w:t xml:space="preserve">. Le numérique les modifient-elles ? Fournit-il de nouveaux leviers pour comprendre ces formes d’écriture qui participent de l’émergence de débats autour de la souffrance au travail, </w:t>
      </w:r>
      <w:r w:rsidR="009337FE">
        <w:t>de la dépression et d</w:t>
      </w:r>
      <w:r w:rsidRPr="009B51E4">
        <w:t>es suicides des salariés, etc.?</w:t>
      </w:r>
    </w:p>
    <w:p w14:paraId="226A0765" w14:textId="77777777" w:rsidR="003A5185" w:rsidRDefault="003A5185" w:rsidP="003A5185">
      <w:pPr>
        <w:tabs>
          <w:tab w:val="num" w:pos="284"/>
        </w:tabs>
        <w:ind w:left="540"/>
        <w:jc w:val="both"/>
        <w:rPr>
          <w:b/>
          <w:u w:val="single"/>
        </w:rPr>
      </w:pPr>
    </w:p>
    <w:p w14:paraId="58AA7373" w14:textId="77777777" w:rsidR="003A5185" w:rsidRDefault="003A5185" w:rsidP="003A5185"/>
    <w:p w14:paraId="1E1BE0BD" w14:textId="77777777" w:rsidR="003A5185" w:rsidRPr="0032547A" w:rsidRDefault="003A5185" w:rsidP="003A5185">
      <w:pPr>
        <w:spacing w:line="360" w:lineRule="auto"/>
        <w:ind w:left="540"/>
        <w:jc w:val="both"/>
        <w:rPr>
          <w:u w:val="single"/>
        </w:rPr>
      </w:pPr>
      <w:r w:rsidRPr="0032547A">
        <w:rPr>
          <w:u w:val="single"/>
        </w:rPr>
        <w:t>Procédure de soumission</w:t>
      </w:r>
      <w:r>
        <w:rPr>
          <w:u w:val="single"/>
        </w:rPr>
        <w:t> :</w:t>
      </w:r>
    </w:p>
    <w:p w14:paraId="2E8983F5" w14:textId="77777777" w:rsidR="003A5185" w:rsidRPr="002D476D" w:rsidRDefault="003A5185" w:rsidP="003A5185">
      <w:pPr>
        <w:pStyle w:val="Paragraphedeliste"/>
        <w:numPr>
          <w:ilvl w:val="0"/>
          <w:numId w:val="1"/>
        </w:numPr>
        <w:spacing w:after="120"/>
        <w:jc w:val="both"/>
      </w:pPr>
      <w:r w:rsidRPr="001849BA">
        <w:rPr>
          <w:b/>
        </w:rPr>
        <w:t>Proposition</w:t>
      </w:r>
      <w:r w:rsidRPr="003B3456">
        <w:t xml:space="preserve"> d'une communication </w:t>
      </w:r>
      <w:r>
        <w:t xml:space="preserve">anonyme </w:t>
      </w:r>
      <w:r w:rsidRPr="003B3456">
        <w:t>(</w:t>
      </w:r>
      <w:r>
        <w:t>2500</w:t>
      </w:r>
      <w:r w:rsidRPr="003B3456">
        <w:t xml:space="preserve"> </w:t>
      </w:r>
      <w:r w:rsidRPr="002D476D">
        <w:t>signes)</w:t>
      </w:r>
      <w:r>
        <w:t>, français, avec indication sur page de garde séparée des noms, prénoms, adresses postales et adresses mèls des auteurs.</w:t>
      </w:r>
    </w:p>
    <w:p w14:paraId="6C982AEA" w14:textId="77777777" w:rsidR="003A5185" w:rsidRPr="002B4E3B" w:rsidRDefault="003A5185" w:rsidP="003A5185">
      <w:pPr>
        <w:pStyle w:val="Paragraphedeliste"/>
        <w:numPr>
          <w:ilvl w:val="0"/>
          <w:numId w:val="1"/>
        </w:numPr>
        <w:spacing w:after="120"/>
        <w:jc w:val="both"/>
      </w:pPr>
      <w:r w:rsidRPr="001849BA">
        <w:rPr>
          <w:b/>
        </w:rPr>
        <w:t>Communication</w:t>
      </w:r>
      <w:r w:rsidRPr="002D476D">
        <w:t xml:space="preserve"> orale (</w:t>
      </w:r>
      <w:r>
        <w:t xml:space="preserve">30 </w:t>
      </w:r>
      <w:r w:rsidRPr="002D476D">
        <w:t>minutes + débat) : français</w:t>
      </w:r>
      <w:r>
        <w:t>,</w:t>
      </w:r>
      <w:r w:rsidRPr="002D476D">
        <w:t xml:space="preserve"> avec un support visuel en français ou anglais, selon les consignes qui seront fournies lors de l’acceptation définitive</w:t>
      </w:r>
      <w:r w:rsidRPr="002B4E3B">
        <w:t>.</w:t>
      </w:r>
    </w:p>
    <w:p w14:paraId="24B335D7" w14:textId="771EDE1A" w:rsidR="003A5185" w:rsidRPr="00E01833" w:rsidRDefault="003A5185" w:rsidP="003A5185">
      <w:pPr>
        <w:pStyle w:val="Pieddepage"/>
        <w:numPr>
          <w:ilvl w:val="0"/>
          <w:numId w:val="1"/>
        </w:numPr>
        <w:jc w:val="both"/>
        <w:outlineLvl w:val="0"/>
        <w:rPr>
          <w:u w:val="single"/>
        </w:rPr>
      </w:pPr>
      <w:r w:rsidRPr="00E01833">
        <w:rPr>
          <w:u w:val="single"/>
        </w:rPr>
        <w:t>Procédure de sélection des propositions </w:t>
      </w:r>
      <w:r>
        <w:rPr>
          <w:u w:val="single"/>
        </w:rPr>
        <w:t>de communication</w:t>
      </w:r>
      <w:r w:rsidR="00F928C3">
        <w:rPr>
          <w:u w:val="single"/>
        </w:rPr>
        <w:t xml:space="preserve"> </w:t>
      </w:r>
      <w:r w:rsidRPr="00E01833">
        <w:rPr>
          <w:u w:val="single"/>
        </w:rPr>
        <w:t>:</w:t>
      </w:r>
    </w:p>
    <w:p w14:paraId="0A254310" w14:textId="77777777" w:rsidR="003A5185" w:rsidRPr="0064375E" w:rsidRDefault="003A5185" w:rsidP="003A5185">
      <w:pPr>
        <w:pStyle w:val="Paragraphedeliste"/>
        <w:numPr>
          <w:ilvl w:val="0"/>
          <w:numId w:val="1"/>
        </w:numPr>
        <w:spacing w:after="200"/>
        <w:jc w:val="both"/>
        <w:outlineLvl w:val="0"/>
      </w:pPr>
      <w:r w:rsidRPr="00E01833">
        <w:t xml:space="preserve">Évaluation en double aveugle par </w:t>
      </w:r>
      <w:r>
        <w:t>le</w:t>
      </w:r>
      <w:r w:rsidRPr="00E01833">
        <w:t xml:space="preserve"> comité </w:t>
      </w:r>
      <w:r>
        <w:t>scientifique à toutes les étapes du processus</w:t>
      </w:r>
      <w:r w:rsidRPr="00E01833">
        <w:t>.</w:t>
      </w:r>
    </w:p>
    <w:p w14:paraId="528A7B01" w14:textId="77777777" w:rsidR="003A5185" w:rsidRDefault="003A5185" w:rsidP="003A5185">
      <w:pPr>
        <w:pStyle w:val="Pieddepage"/>
        <w:ind w:left="710"/>
        <w:jc w:val="both"/>
        <w:outlineLvl w:val="0"/>
        <w:rPr>
          <w:u w:val="single"/>
        </w:rPr>
      </w:pPr>
      <w:r w:rsidRPr="001C4E4E">
        <w:rPr>
          <w:u w:val="single"/>
        </w:rPr>
        <w:t xml:space="preserve">Échéances : </w:t>
      </w:r>
    </w:p>
    <w:p w14:paraId="259DA610" w14:textId="77777777" w:rsidR="003A5185" w:rsidRPr="001C4E4E" w:rsidRDefault="003A5185" w:rsidP="003A5185">
      <w:pPr>
        <w:pStyle w:val="Pieddepage"/>
        <w:ind w:left="710"/>
        <w:jc w:val="both"/>
        <w:outlineLvl w:val="0"/>
        <w:rPr>
          <w:u w:val="single"/>
        </w:rPr>
      </w:pPr>
    </w:p>
    <w:p w14:paraId="2BF87F57" w14:textId="632D2AB6" w:rsidR="003A5185" w:rsidRPr="001C4E4E" w:rsidRDefault="003A5185" w:rsidP="003A5185">
      <w:pPr>
        <w:pStyle w:val="Paragraphedeliste"/>
        <w:numPr>
          <w:ilvl w:val="0"/>
          <w:numId w:val="1"/>
        </w:numPr>
        <w:spacing w:after="200"/>
        <w:jc w:val="both"/>
      </w:pPr>
      <w:r w:rsidRPr="001849BA">
        <w:rPr>
          <w:b/>
        </w:rPr>
        <w:t xml:space="preserve">5 </w:t>
      </w:r>
      <w:r>
        <w:rPr>
          <w:b/>
        </w:rPr>
        <w:t>septembre 2014</w:t>
      </w:r>
      <w:r w:rsidRPr="001849BA">
        <w:rPr>
          <w:b/>
        </w:rPr>
        <w:t> </w:t>
      </w:r>
      <w:r w:rsidRPr="001C4E4E">
        <w:t xml:space="preserve">: Envoi d'une proposition </w:t>
      </w:r>
      <w:r>
        <w:t xml:space="preserve">de communication </w:t>
      </w:r>
      <w:r w:rsidRPr="001C4E4E">
        <w:t xml:space="preserve">en </w:t>
      </w:r>
      <w:r>
        <w:t>2500</w:t>
      </w:r>
      <w:r w:rsidRPr="001C4E4E">
        <w:t xml:space="preserve"> </w:t>
      </w:r>
      <w:r>
        <w:t>signes</w:t>
      </w:r>
      <w:r w:rsidRPr="001C4E4E">
        <w:t xml:space="preserve"> à l'adresse, </w:t>
      </w:r>
      <w:r w:rsidRPr="00F41B50">
        <w:t>driss</w:t>
      </w:r>
      <w:r>
        <w:t>.ablali@univ-lorraine.f</w:t>
      </w:r>
      <w:r w:rsidRPr="00F41B50">
        <w:t>r</w:t>
      </w:r>
      <w:r w:rsidR="00F928C3">
        <w:t xml:space="preserve"> et b</w:t>
      </w:r>
      <w:r>
        <w:t>rigitte.wiederspeil@univ-lorraine.fr</w:t>
      </w:r>
    </w:p>
    <w:p w14:paraId="773A0A0A" w14:textId="7BF32D5C" w:rsidR="003A5185" w:rsidRPr="001C4E4E" w:rsidRDefault="003A5185" w:rsidP="003A5185">
      <w:pPr>
        <w:pStyle w:val="Paragraphedeliste"/>
        <w:numPr>
          <w:ilvl w:val="0"/>
          <w:numId w:val="1"/>
        </w:numPr>
        <w:spacing w:after="200"/>
        <w:jc w:val="both"/>
      </w:pPr>
      <w:r>
        <w:rPr>
          <w:b/>
        </w:rPr>
        <w:t>1 octobre  2014</w:t>
      </w:r>
      <w:r w:rsidRPr="001849BA">
        <w:rPr>
          <w:b/>
        </w:rPr>
        <w:t> </w:t>
      </w:r>
      <w:r w:rsidRPr="001C4E4E">
        <w:t xml:space="preserve">: Réponse du comité </w:t>
      </w:r>
      <w:r w:rsidR="00F928C3">
        <w:t>scientifique</w:t>
      </w:r>
    </w:p>
    <w:p w14:paraId="7F67A148" w14:textId="77777777" w:rsidR="003A5185" w:rsidRDefault="003A5185" w:rsidP="003A5185">
      <w:pPr>
        <w:pStyle w:val="Paragraphedeliste"/>
        <w:numPr>
          <w:ilvl w:val="0"/>
          <w:numId w:val="1"/>
        </w:numPr>
        <w:spacing w:after="200"/>
        <w:jc w:val="both"/>
      </w:pPr>
      <w:r>
        <w:rPr>
          <w:b/>
        </w:rPr>
        <w:t>17</w:t>
      </w:r>
      <w:r w:rsidRPr="001849BA">
        <w:rPr>
          <w:b/>
        </w:rPr>
        <w:t xml:space="preserve"> </w:t>
      </w:r>
      <w:r>
        <w:rPr>
          <w:b/>
        </w:rPr>
        <w:t>décembre</w:t>
      </w:r>
      <w:r w:rsidRPr="001849BA">
        <w:rPr>
          <w:b/>
        </w:rPr>
        <w:t xml:space="preserve"> 2014 </w:t>
      </w:r>
      <w:r w:rsidRPr="00E01833">
        <w:t xml:space="preserve">: </w:t>
      </w:r>
      <w:r>
        <w:t xml:space="preserve">Journée d’études, UFR SHS, île du </w:t>
      </w:r>
      <w:proofErr w:type="spellStart"/>
      <w:r>
        <w:t>saulcy</w:t>
      </w:r>
      <w:proofErr w:type="spellEnd"/>
      <w:r>
        <w:t>, Metz</w:t>
      </w:r>
    </w:p>
    <w:p w14:paraId="45A3354D" w14:textId="77777777" w:rsidR="003A5185" w:rsidRDefault="003A5185" w:rsidP="003A5185">
      <w:pPr>
        <w:pStyle w:val="Paragraphedeliste"/>
        <w:spacing w:after="200"/>
        <w:ind w:left="710"/>
        <w:jc w:val="both"/>
      </w:pPr>
    </w:p>
    <w:p w14:paraId="2140A56A" w14:textId="74D98AD5" w:rsidR="003A5185" w:rsidRDefault="003A5185" w:rsidP="003A5185">
      <w:pPr>
        <w:pStyle w:val="Paragraphedeliste"/>
        <w:numPr>
          <w:ilvl w:val="0"/>
          <w:numId w:val="1"/>
        </w:numPr>
        <w:spacing w:after="200"/>
        <w:jc w:val="both"/>
      </w:pPr>
      <w:r w:rsidRPr="003B3456">
        <w:t xml:space="preserve">Pour toute question, vous pouvez </w:t>
      </w:r>
      <w:bookmarkStart w:id="0" w:name="_GoBack"/>
      <w:bookmarkEnd w:id="0"/>
      <w:r w:rsidRPr="003B3456">
        <w:t>contacter :</w:t>
      </w:r>
    </w:p>
    <w:p w14:paraId="48169033" w14:textId="77777777" w:rsidR="003A5185" w:rsidRPr="00972742" w:rsidRDefault="003A5185" w:rsidP="003A5185">
      <w:pPr>
        <w:pStyle w:val="Paragraphedeliste"/>
        <w:numPr>
          <w:ilvl w:val="0"/>
          <w:numId w:val="1"/>
        </w:numPr>
        <w:spacing w:after="200"/>
        <w:jc w:val="both"/>
        <w:rPr>
          <w:lang w:val="en-US"/>
        </w:rPr>
      </w:pPr>
      <w:proofErr w:type="spellStart"/>
      <w:r w:rsidRPr="00972742">
        <w:rPr>
          <w:lang w:val="en-US"/>
        </w:rPr>
        <w:t>Driss</w:t>
      </w:r>
      <w:proofErr w:type="spellEnd"/>
      <w:r w:rsidRPr="00972742">
        <w:rPr>
          <w:lang w:val="en-US"/>
        </w:rPr>
        <w:t xml:space="preserve"> Ablali : </w:t>
      </w:r>
      <w:hyperlink r:id="rId8" w:history="1">
        <w:r w:rsidRPr="00972742">
          <w:rPr>
            <w:rStyle w:val="Lienhypertexte"/>
            <w:lang w:val="en-US"/>
          </w:rPr>
          <w:t>driss.ablali@univ-lorraine.fr</w:t>
        </w:r>
      </w:hyperlink>
    </w:p>
    <w:p w14:paraId="24A6D350" w14:textId="77777777" w:rsidR="003A5185" w:rsidRPr="00972742" w:rsidRDefault="003A5185" w:rsidP="003A5185">
      <w:pPr>
        <w:pStyle w:val="Paragraphedeliste"/>
        <w:numPr>
          <w:ilvl w:val="0"/>
          <w:numId w:val="1"/>
        </w:numPr>
        <w:spacing w:after="200"/>
        <w:jc w:val="both"/>
        <w:rPr>
          <w:lang w:val="en-US"/>
        </w:rPr>
      </w:pPr>
      <w:r w:rsidRPr="00972742">
        <w:rPr>
          <w:lang w:val="en-US"/>
        </w:rPr>
        <w:t xml:space="preserve"> Brigitte </w:t>
      </w:r>
      <w:proofErr w:type="spellStart"/>
      <w:r w:rsidRPr="00972742">
        <w:rPr>
          <w:lang w:val="en-US"/>
        </w:rPr>
        <w:t>Wiederspiel</w:t>
      </w:r>
      <w:proofErr w:type="spellEnd"/>
      <w:r w:rsidRPr="00972742">
        <w:rPr>
          <w:lang w:val="en-US"/>
        </w:rPr>
        <w:t xml:space="preserve"> : </w:t>
      </w:r>
      <w:hyperlink r:id="rId9" w:history="1">
        <w:r w:rsidRPr="00972742">
          <w:rPr>
            <w:rStyle w:val="Lienhypertexte"/>
            <w:lang w:val="en-US"/>
          </w:rPr>
          <w:t>brigitte.wiederspiel@univ-lorraine.fr</w:t>
        </w:r>
      </w:hyperlink>
    </w:p>
    <w:p w14:paraId="2F057549" w14:textId="77777777" w:rsidR="002A308A" w:rsidRPr="00972742" w:rsidRDefault="002A308A">
      <w:pPr>
        <w:rPr>
          <w:lang w:val="en-US"/>
        </w:rPr>
      </w:pPr>
    </w:p>
    <w:sectPr w:rsidR="002A308A" w:rsidRPr="00972742" w:rsidSect="002A308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FA0BB" w14:textId="77777777" w:rsidR="00543441" w:rsidRDefault="00543441" w:rsidP="003E73DA">
      <w:r>
        <w:separator/>
      </w:r>
    </w:p>
  </w:endnote>
  <w:endnote w:type="continuationSeparator" w:id="0">
    <w:p w14:paraId="56A86720" w14:textId="77777777" w:rsidR="00543441" w:rsidRDefault="00543441" w:rsidP="003E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8B51B" w14:textId="77777777" w:rsidR="00543441" w:rsidRDefault="00543441" w:rsidP="003E73DA">
      <w:r>
        <w:separator/>
      </w:r>
    </w:p>
  </w:footnote>
  <w:footnote w:type="continuationSeparator" w:id="0">
    <w:p w14:paraId="684AC915" w14:textId="77777777" w:rsidR="00543441" w:rsidRDefault="00543441" w:rsidP="003E7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7BFB" w14:textId="293AAB6C" w:rsidR="00493C7F" w:rsidRDefault="000A7E34" w:rsidP="000A7E34">
    <w:pPr>
      <w:pStyle w:val="En-tte"/>
      <w:jc w:val="center"/>
    </w:pPr>
    <w:r>
      <w:rPr>
        <w:noProof/>
      </w:rPr>
      <w:drawing>
        <wp:anchor distT="0" distB="0" distL="114300" distR="114300" simplePos="0" relativeHeight="251659264" behindDoc="1" locked="0" layoutInCell="1" allowOverlap="1" wp14:anchorId="29F179F5" wp14:editId="1C808D20">
          <wp:simplePos x="0" y="0"/>
          <wp:positionH relativeFrom="column">
            <wp:posOffset>-228600</wp:posOffset>
          </wp:positionH>
          <wp:positionV relativeFrom="paragraph">
            <wp:posOffset>-6985</wp:posOffset>
          </wp:positionV>
          <wp:extent cx="1847850" cy="1028700"/>
          <wp:effectExtent l="0" t="0" r="6350" b="12700"/>
          <wp:wrapTight wrapText="bothSides">
            <wp:wrapPolygon edited="0">
              <wp:start x="0" y="0"/>
              <wp:lineTo x="0" y="21333"/>
              <wp:lineTo x="21377" y="21333"/>
              <wp:lineTo x="21377" y="0"/>
              <wp:lineTo x="0" y="0"/>
            </wp:wrapPolygon>
          </wp:wrapTight>
          <wp:docPr id="2" name="Image 2" descr="U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_LOGO"/>
                  <pic:cNvPicPr>
                    <a:picLocks noChangeAspect="1" noChangeArrowheads="1"/>
                  </pic:cNvPicPr>
                </pic:nvPicPr>
                <pic:blipFill>
                  <a:blip r:embed="rId1" cstate="print"/>
                  <a:srcRect/>
                  <a:stretch>
                    <a:fillRect/>
                  </a:stretch>
                </pic:blipFill>
                <pic:spPr bwMode="auto">
                  <a:xfrm>
                    <a:off x="0" y="0"/>
                    <a:ext cx="1847850" cy="1028700"/>
                  </a:xfrm>
                  <a:prstGeom prst="rect">
                    <a:avLst/>
                  </a:prstGeom>
                  <a:noFill/>
                  <a:ln w="9525">
                    <a:noFill/>
                    <a:miter lim="800000"/>
                    <a:headEnd/>
                    <a:tailEnd/>
                  </a:ln>
                </pic:spPr>
              </pic:pic>
            </a:graphicData>
          </a:graphic>
          <wp14:sizeRelV relativeFrom="margin">
            <wp14:pctHeight>0</wp14:pctHeight>
          </wp14:sizeRelV>
        </wp:anchor>
      </w:drawing>
    </w:r>
    <w:r>
      <w:t xml:space="preserve">                                            </w:t>
    </w:r>
    <w:r w:rsidR="00493C7F">
      <w:rPr>
        <w:noProof/>
      </w:rPr>
      <w:drawing>
        <wp:inline distT="0" distB="0" distL="0" distR="0" wp14:anchorId="403314A9" wp14:editId="688E7DFF">
          <wp:extent cx="1486294" cy="114287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8140" cy="1144290"/>
                  </a:xfrm>
                  <a:prstGeom prst="rect">
                    <a:avLst/>
                  </a:prstGeom>
                  <a:noFill/>
                  <a:ln>
                    <a:noFill/>
                  </a:ln>
                </pic:spPr>
              </pic:pic>
            </a:graphicData>
          </a:graphic>
        </wp:inline>
      </w:drawing>
    </w:r>
    <w:r>
      <w:t xml:space="preserve">                       </w:t>
    </w:r>
    <w:r w:rsidRPr="00AE2561">
      <w:rPr>
        <w:noProof/>
        <w:sz w:val="20"/>
        <w:szCs w:val="20"/>
      </w:rPr>
      <w:drawing>
        <wp:inline distT="0" distB="0" distL="0" distR="0" wp14:anchorId="0BADD514" wp14:editId="2C1CE0AB">
          <wp:extent cx="1028452" cy="114977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196" cy="11573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E3D"/>
    <w:multiLevelType w:val="singleLevel"/>
    <w:tmpl w:val="3B7A0BBE"/>
    <w:lvl w:ilvl="0">
      <w:start w:val="1"/>
      <w:numFmt w:val="bullet"/>
      <w:lvlText w:val=""/>
      <w:lvlJc w:val="left"/>
      <w:pPr>
        <w:tabs>
          <w:tab w:val="num" w:pos="1070"/>
        </w:tabs>
        <w:ind w:left="219" w:firstLine="491"/>
      </w:pPr>
      <w:rPr>
        <w:rFonts w:ascii="Symbol" w:hAnsi="Symbol"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5"/>
    <w:rsid w:val="000302B7"/>
    <w:rsid w:val="00056A5E"/>
    <w:rsid w:val="000A7E34"/>
    <w:rsid w:val="000D3671"/>
    <w:rsid w:val="002A308A"/>
    <w:rsid w:val="003A5185"/>
    <w:rsid w:val="003E73DA"/>
    <w:rsid w:val="00493C7F"/>
    <w:rsid w:val="00497CA8"/>
    <w:rsid w:val="00543441"/>
    <w:rsid w:val="00615836"/>
    <w:rsid w:val="00742CCC"/>
    <w:rsid w:val="007E09FB"/>
    <w:rsid w:val="0080239E"/>
    <w:rsid w:val="008A0D84"/>
    <w:rsid w:val="00915D06"/>
    <w:rsid w:val="009337FE"/>
    <w:rsid w:val="00972742"/>
    <w:rsid w:val="009B51E4"/>
    <w:rsid w:val="00AE506C"/>
    <w:rsid w:val="00CE124B"/>
    <w:rsid w:val="00D40DC3"/>
    <w:rsid w:val="00EC7423"/>
    <w:rsid w:val="00F928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E8C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85"/>
    <w:rPr>
      <w:rFonts w:ascii="Times New Roman" w:eastAsia="Calibri"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A5185"/>
    <w:pPr>
      <w:tabs>
        <w:tab w:val="center" w:pos="4536"/>
        <w:tab w:val="right" w:pos="9072"/>
      </w:tabs>
    </w:pPr>
  </w:style>
  <w:style w:type="character" w:customStyle="1" w:styleId="PieddepageCar">
    <w:name w:val="Pied de page Car"/>
    <w:basedOn w:val="Policepardfaut"/>
    <w:link w:val="Pieddepage"/>
    <w:rsid w:val="003A5185"/>
    <w:rPr>
      <w:rFonts w:ascii="Times New Roman" w:eastAsia="Calibri" w:hAnsi="Times New Roman" w:cs="Times New Roman"/>
    </w:rPr>
  </w:style>
  <w:style w:type="character" w:styleId="Lienhypertexte">
    <w:name w:val="Hyperlink"/>
    <w:rsid w:val="003A5185"/>
    <w:rPr>
      <w:color w:val="0000FF"/>
      <w:sz w:val="20"/>
      <w:u w:val="single"/>
    </w:rPr>
  </w:style>
  <w:style w:type="paragraph" w:styleId="Paragraphedeliste">
    <w:name w:val="List Paragraph"/>
    <w:basedOn w:val="Normal"/>
    <w:uiPriority w:val="34"/>
    <w:qFormat/>
    <w:rsid w:val="003A5185"/>
    <w:pPr>
      <w:ind w:left="720"/>
      <w:contextualSpacing/>
    </w:pPr>
  </w:style>
  <w:style w:type="paragraph" w:styleId="En-tte">
    <w:name w:val="header"/>
    <w:basedOn w:val="Normal"/>
    <w:link w:val="En-tteCar"/>
    <w:uiPriority w:val="99"/>
    <w:unhideWhenUsed/>
    <w:rsid w:val="003E73DA"/>
    <w:pPr>
      <w:tabs>
        <w:tab w:val="center" w:pos="4536"/>
        <w:tab w:val="right" w:pos="9072"/>
      </w:tabs>
    </w:pPr>
  </w:style>
  <w:style w:type="character" w:customStyle="1" w:styleId="En-tteCar">
    <w:name w:val="En-tête Car"/>
    <w:basedOn w:val="Policepardfaut"/>
    <w:link w:val="En-tte"/>
    <w:uiPriority w:val="99"/>
    <w:rsid w:val="003E73DA"/>
    <w:rPr>
      <w:rFonts w:ascii="Times New Roman" w:eastAsia="Calibri" w:hAnsi="Times New Roman" w:cs="Times New Roman"/>
    </w:rPr>
  </w:style>
  <w:style w:type="paragraph" w:styleId="Textedebulles">
    <w:name w:val="Balloon Text"/>
    <w:basedOn w:val="Normal"/>
    <w:link w:val="TextedebullesCar"/>
    <w:uiPriority w:val="99"/>
    <w:semiHidden/>
    <w:unhideWhenUsed/>
    <w:rsid w:val="00D40D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0DC3"/>
    <w:rPr>
      <w:rFonts w:ascii="Lucida Grande" w:eastAsia="Calibri" w:hAnsi="Lucida Grande" w:cs="Lucida Grande"/>
      <w:sz w:val="18"/>
      <w:szCs w:val="18"/>
    </w:rPr>
  </w:style>
  <w:style w:type="character" w:styleId="Marquedannotation">
    <w:name w:val="annotation reference"/>
    <w:basedOn w:val="Policepardfaut"/>
    <w:uiPriority w:val="99"/>
    <w:semiHidden/>
    <w:unhideWhenUsed/>
    <w:rsid w:val="00CE124B"/>
    <w:rPr>
      <w:sz w:val="16"/>
      <w:szCs w:val="16"/>
    </w:rPr>
  </w:style>
  <w:style w:type="paragraph" w:styleId="Commentaire">
    <w:name w:val="annotation text"/>
    <w:basedOn w:val="Normal"/>
    <w:link w:val="CommentaireCar"/>
    <w:uiPriority w:val="99"/>
    <w:semiHidden/>
    <w:unhideWhenUsed/>
    <w:rsid w:val="00CE124B"/>
    <w:rPr>
      <w:sz w:val="20"/>
      <w:szCs w:val="20"/>
    </w:rPr>
  </w:style>
  <w:style w:type="character" w:customStyle="1" w:styleId="CommentaireCar">
    <w:name w:val="Commentaire Car"/>
    <w:basedOn w:val="Policepardfaut"/>
    <w:link w:val="Commentaire"/>
    <w:uiPriority w:val="99"/>
    <w:semiHidden/>
    <w:rsid w:val="00CE124B"/>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E124B"/>
    <w:rPr>
      <w:b/>
      <w:bCs/>
    </w:rPr>
  </w:style>
  <w:style w:type="character" w:customStyle="1" w:styleId="ObjetducommentaireCar">
    <w:name w:val="Objet du commentaire Car"/>
    <w:basedOn w:val="CommentaireCar"/>
    <w:link w:val="Objetducommentaire"/>
    <w:uiPriority w:val="99"/>
    <w:semiHidden/>
    <w:rsid w:val="00CE124B"/>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85"/>
    <w:rPr>
      <w:rFonts w:ascii="Times New Roman" w:eastAsia="Calibri"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3A5185"/>
    <w:pPr>
      <w:tabs>
        <w:tab w:val="center" w:pos="4536"/>
        <w:tab w:val="right" w:pos="9072"/>
      </w:tabs>
    </w:pPr>
  </w:style>
  <w:style w:type="character" w:customStyle="1" w:styleId="PieddepageCar">
    <w:name w:val="Pied de page Car"/>
    <w:basedOn w:val="Policepardfaut"/>
    <w:link w:val="Pieddepage"/>
    <w:rsid w:val="003A5185"/>
    <w:rPr>
      <w:rFonts w:ascii="Times New Roman" w:eastAsia="Calibri" w:hAnsi="Times New Roman" w:cs="Times New Roman"/>
    </w:rPr>
  </w:style>
  <w:style w:type="character" w:styleId="Lienhypertexte">
    <w:name w:val="Hyperlink"/>
    <w:rsid w:val="003A5185"/>
    <w:rPr>
      <w:color w:val="0000FF"/>
      <w:sz w:val="20"/>
      <w:u w:val="single"/>
    </w:rPr>
  </w:style>
  <w:style w:type="paragraph" w:styleId="Paragraphedeliste">
    <w:name w:val="List Paragraph"/>
    <w:basedOn w:val="Normal"/>
    <w:uiPriority w:val="34"/>
    <w:qFormat/>
    <w:rsid w:val="003A5185"/>
    <w:pPr>
      <w:ind w:left="720"/>
      <w:contextualSpacing/>
    </w:pPr>
  </w:style>
  <w:style w:type="paragraph" w:styleId="En-tte">
    <w:name w:val="header"/>
    <w:basedOn w:val="Normal"/>
    <w:link w:val="En-tteCar"/>
    <w:uiPriority w:val="99"/>
    <w:unhideWhenUsed/>
    <w:rsid w:val="003E73DA"/>
    <w:pPr>
      <w:tabs>
        <w:tab w:val="center" w:pos="4536"/>
        <w:tab w:val="right" w:pos="9072"/>
      </w:tabs>
    </w:pPr>
  </w:style>
  <w:style w:type="character" w:customStyle="1" w:styleId="En-tteCar">
    <w:name w:val="En-tête Car"/>
    <w:basedOn w:val="Policepardfaut"/>
    <w:link w:val="En-tte"/>
    <w:uiPriority w:val="99"/>
    <w:rsid w:val="003E73DA"/>
    <w:rPr>
      <w:rFonts w:ascii="Times New Roman" w:eastAsia="Calibri" w:hAnsi="Times New Roman" w:cs="Times New Roman"/>
    </w:rPr>
  </w:style>
  <w:style w:type="paragraph" w:styleId="Textedebulles">
    <w:name w:val="Balloon Text"/>
    <w:basedOn w:val="Normal"/>
    <w:link w:val="TextedebullesCar"/>
    <w:uiPriority w:val="99"/>
    <w:semiHidden/>
    <w:unhideWhenUsed/>
    <w:rsid w:val="00D40D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40DC3"/>
    <w:rPr>
      <w:rFonts w:ascii="Lucida Grande" w:eastAsia="Calibri" w:hAnsi="Lucida Grande" w:cs="Lucida Grande"/>
      <w:sz w:val="18"/>
      <w:szCs w:val="18"/>
    </w:rPr>
  </w:style>
  <w:style w:type="character" w:styleId="Marquedannotation">
    <w:name w:val="annotation reference"/>
    <w:basedOn w:val="Policepardfaut"/>
    <w:uiPriority w:val="99"/>
    <w:semiHidden/>
    <w:unhideWhenUsed/>
    <w:rsid w:val="00CE124B"/>
    <w:rPr>
      <w:sz w:val="16"/>
      <w:szCs w:val="16"/>
    </w:rPr>
  </w:style>
  <w:style w:type="paragraph" w:styleId="Commentaire">
    <w:name w:val="annotation text"/>
    <w:basedOn w:val="Normal"/>
    <w:link w:val="CommentaireCar"/>
    <w:uiPriority w:val="99"/>
    <w:semiHidden/>
    <w:unhideWhenUsed/>
    <w:rsid w:val="00CE124B"/>
    <w:rPr>
      <w:sz w:val="20"/>
      <w:szCs w:val="20"/>
    </w:rPr>
  </w:style>
  <w:style w:type="character" w:customStyle="1" w:styleId="CommentaireCar">
    <w:name w:val="Commentaire Car"/>
    <w:basedOn w:val="Policepardfaut"/>
    <w:link w:val="Commentaire"/>
    <w:uiPriority w:val="99"/>
    <w:semiHidden/>
    <w:rsid w:val="00CE124B"/>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E124B"/>
    <w:rPr>
      <w:b/>
      <w:bCs/>
    </w:rPr>
  </w:style>
  <w:style w:type="character" w:customStyle="1" w:styleId="ObjetducommentaireCar">
    <w:name w:val="Objet du commentaire Car"/>
    <w:basedOn w:val="CommentaireCar"/>
    <w:link w:val="Objetducommentaire"/>
    <w:uiPriority w:val="99"/>
    <w:semiHidden/>
    <w:rsid w:val="00CE124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iss.ablali@univ-lorraine.fr" TargetMode="External"/><Relationship Id="rId9" Type="http://schemas.openxmlformats.org/officeDocument/2006/relationships/hyperlink" Target="mailto:brigitte.wiederspiel@univ-lorraine.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4305</Characters>
  <Application>Microsoft Macintosh Word</Application>
  <DocSecurity>0</DocSecurity>
  <Lines>75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ablali</dc:creator>
  <cp:lastModifiedBy>ablali</cp:lastModifiedBy>
  <cp:revision>2</cp:revision>
  <cp:lastPrinted>2014-07-07T10:21:00Z</cp:lastPrinted>
  <dcterms:created xsi:type="dcterms:W3CDTF">2014-07-07T13:33:00Z</dcterms:created>
  <dcterms:modified xsi:type="dcterms:W3CDTF">2014-07-07T13:33:00Z</dcterms:modified>
</cp:coreProperties>
</file>