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B0" w:rsidRPr="00227E20" w:rsidRDefault="00E856B0" w:rsidP="003A6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20">
        <w:rPr>
          <w:rFonts w:ascii="Times New Roman" w:hAnsi="Times New Roman" w:cs="Times New Roman"/>
          <w:sz w:val="24"/>
          <w:szCs w:val="24"/>
        </w:rPr>
        <w:t xml:space="preserve">Chers collègues, </w:t>
      </w:r>
    </w:p>
    <w:p w:rsidR="00E856B0" w:rsidRPr="00227E20" w:rsidRDefault="00E856B0" w:rsidP="003A6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B0" w:rsidRPr="00227E20" w:rsidRDefault="00E856B0" w:rsidP="003A6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20">
        <w:rPr>
          <w:rFonts w:ascii="Times New Roman" w:hAnsi="Times New Roman" w:cs="Times New Roman"/>
          <w:sz w:val="24"/>
          <w:szCs w:val="24"/>
        </w:rPr>
        <w:t xml:space="preserve">La revue 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>Studii de lingvistică</w:t>
      </w:r>
      <w:r>
        <w:rPr>
          <w:rFonts w:ascii="Times New Roman" w:hAnsi="Times New Roman" w:cs="Times New Roman"/>
          <w:sz w:val="24"/>
          <w:szCs w:val="24"/>
        </w:rPr>
        <w:t xml:space="preserve"> lance un appel à</w:t>
      </w:r>
      <w:r w:rsidRPr="00227E20">
        <w:rPr>
          <w:rFonts w:ascii="Times New Roman" w:hAnsi="Times New Roman" w:cs="Times New Roman"/>
          <w:sz w:val="24"/>
          <w:szCs w:val="24"/>
        </w:rPr>
        <w:t xml:space="preserve"> contributions sur le thème « Articulations micro/macro-syntaxiques ». Les contributions seront </w:t>
      </w:r>
      <w:r>
        <w:rPr>
          <w:rFonts w:ascii="Times New Roman" w:hAnsi="Times New Roman" w:cs="Times New Roman"/>
          <w:sz w:val="24"/>
          <w:szCs w:val="24"/>
        </w:rPr>
        <w:t>publié</w:t>
      </w:r>
      <w:r w:rsidRPr="00227E20">
        <w:rPr>
          <w:rFonts w:ascii="Times New Roman" w:hAnsi="Times New Roman" w:cs="Times New Roman"/>
          <w:sz w:val="24"/>
          <w:szCs w:val="24"/>
        </w:rPr>
        <w:t>es dans le numéro 5/2015 de la revue, qui sera coordonné par Liana Pop (Unive</w:t>
      </w:r>
      <w:r>
        <w:rPr>
          <w:rFonts w:ascii="Times New Roman" w:hAnsi="Times New Roman" w:cs="Times New Roman"/>
          <w:sz w:val="24"/>
          <w:szCs w:val="24"/>
        </w:rPr>
        <w:t>rsité Babeş-Bolyai Cluj-Napoca).</w:t>
      </w:r>
    </w:p>
    <w:p w:rsidR="00E856B0" w:rsidRPr="00227E20" w:rsidRDefault="00E856B0" w:rsidP="003A6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20">
        <w:rPr>
          <w:rFonts w:ascii="Times New Roman" w:hAnsi="Times New Roman" w:cs="Times New Roman"/>
          <w:sz w:val="24"/>
          <w:szCs w:val="24"/>
        </w:rPr>
        <w:t>La thématique que nous proposons veut réunir des études qui prennent appui sur des modélisations et analyses déjà existantes, ayant ouvert le champ d’investigation linguistique vers la description des structures discursives-textuelles</w:t>
      </w:r>
      <w:r>
        <w:rPr>
          <w:rFonts w:ascii="Times New Roman" w:hAnsi="Times New Roman" w:cs="Times New Roman"/>
          <w:sz w:val="24"/>
          <w:szCs w:val="24"/>
        </w:rPr>
        <w:t xml:space="preserve"> et vers les structures de l’oral</w:t>
      </w:r>
      <w:r w:rsidRPr="00227E20">
        <w:rPr>
          <w:rFonts w:ascii="Times New Roman" w:hAnsi="Times New Roman" w:cs="Times New Roman"/>
          <w:sz w:val="24"/>
          <w:szCs w:val="24"/>
        </w:rPr>
        <w:t>.</w:t>
      </w:r>
    </w:p>
    <w:p w:rsidR="00E856B0" w:rsidRPr="00227E20" w:rsidRDefault="00E856B0" w:rsidP="003A6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20">
        <w:rPr>
          <w:rFonts w:ascii="Times New Roman" w:hAnsi="Times New Roman" w:cs="Times New Roman"/>
          <w:sz w:val="24"/>
          <w:szCs w:val="24"/>
        </w:rPr>
        <w:t xml:space="preserve">Nous nous rapportons notamment aux grands acquis des années ’90, quand Claire Blanche-Benveniste (1990, 1997), d’un côté, et Alain Berrendonner (1989, 1990, 1993), de l’autre, ont lancé deux perspectives parallèles en 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>macro-syntaxe</w:t>
      </w:r>
      <w:r w:rsidRPr="00227E20">
        <w:rPr>
          <w:rFonts w:ascii="Times New Roman" w:hAnsi="Times New Roman" w:cs="Times New Roman"/>
          <w:sz w:val="24"/>
          <w:szCs w:val="24"/>
        </w:rPr>
        <w:t xml:space="preserve">, tout en proposant des unités d’analyse différentes de celles de la 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>micro-syntaxe</w:t>
      </w:r>
      <w:r w:rsidRPr="00227E20">
        <w:rPr>
          <w:rFonts w:ascii="Times New Roman" w:hAnsi="Times New Roman" w:cs="Times New Roman"/>
          <w:sz w:val="24"/>
          <w:szCs w:val="24"/>
        </w:rPr>
        <w:t>, mais envisagées comme s’articulant réciproquement (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>noyaux</w:t>
      </w:r>
      <w:r w:rsidRPr="00227E20">
        <w:rPr>
          <w:rFonts w:ascii="Times New Roman" w:hAnsi="Times New Roman" w:cs="Times New Roman"/>
          <w:sz w:val="24"/>
          <w:szCs w:val="24"/>
        </w:rPr>
        <w:t xml:space="preserve"> et 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>ad-noyaux</w:t>
      </w:r>
      <w:r w:rsidRPr="00227E20">
        <w:rPr>
          <w:rFonts w:ascii="Times New Roman" w:hAnsi="Times New Roman" w:cs="Times New Roman"/>
          <w:sz w:val="24"/>
          <w:szCs w:val="24"/>
        </w:rPr>
        <w:t xml:space="preserve"> ; 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>clauses</w:t>
      </w:r>
      <w:r w:rsidRPr="00227E20">
        <w:rPr>
          <w:rFonts w:ascii="Times New Roman" w:hAnsi="Times New Roman" w:cs="Times New Roman"/>
          <w:sz w:val="24"/>
          <w:szCs w:val="24"/>
        </w:rPr>
        <w:t xml:space="preserve"> et 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>périodes</w:t>
      </w:r>
      <w:r w:rsidRPr="00227E20">
        <w:rPr>
          <w:rFonts w:ascii="Times New Roman" w:hAnsi="Times New Roman" w:cs="Times New Roman"/>
          <w:sz w:val="24"/>
          <w:szCs w:val="24"/>
        </w:rPr>
        <w:t xml:space="preserve">). D’autres modèles vont suivre, tenant de conceptualisations similaires ou différentes : </w:t>
      </w:r>
    </w:p>
    <w:p w:rsidR="00E856B0" w:rsidRPr="00227E20" w:rsidRDefault="00E856B0" w:rsidP="003A62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20">
        <w:rPr>
          <w:rFonts w:ascii="Times New Roman" w:hAnsi="Times New Roman" w:cs="Times New Roman"/>
          <w:sz w:val="24"/>
          <w:szCs w:val="24"/>
        </w:rPr>
        <w:t>en termes d’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>interventions</w:t>
      </w:r>
      <w:r w:rsidRPr="00227E20">
        <w:rPr>
          <w:rFonts w:ascii="Times New Roman" w:hAnsi="Times New Roman" w:cs="Times New Roman"/>
          <w:sz w:val="24"/>
          <w:szCs w:val="24"/>
        </w:rPr>
        <w:t xml:space="preserve">, de 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>mouvements discursifs</w:t>
      </w:r>
      <w:r w:rsidRPr="00227E20">
        <w:rPr>
          <w:rFonts w:ascii="Times New Roman" w:hAnsi="Times New Roman" w:cs="Times New Roman"/>
          <w:sz w:val="24"/>
          <w:szCs w:val="24"/>
        </w:rPr>
        <w:t xml:space="preserve"> et d’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>échanges</w:t>
      </w:r>
      <w:r w:rsidRPr="00227E20">
        <w:rPr>
          <w:rFonts w:ascii="Times New Roman" w:hAnsi="Times New Roman" w:cs="Times New Roman"/>
          <w:sz w:val="24"/>
          <w:szCs w:val="24"/>
        </w:rPr>
        <w:t>, aux niveaux dialogal et monologal (Roulet 1986) ;</w:t>
      </w:r>
    </w:p>
    <w:p w:rsidR="00E856B0" w:rsidRDefault="00E856B0" w:rsidP="003A62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20">
        <w:rPr>
          <w:rFonts w:ascii="Times New Roman" w:hAnsi="Times New Roman" w:cs="Times New Roman"/>
          <w:sz w:val="24"/>
          <w:szCs w:val="24"/>
        </w:rPr>
        <w:t xml:space="preserve">en termes de 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>« phrase de discours »</w:t>
      </w:r>
      <w:r>
        <w:rPr>
          <w:rFonts w:ascii="Times New Roman" w:hAnsi="Times New Roman" w:cs="Times New Roman"/>
          <w:sz w:val="24"/>
          <w:szCs w:val="24"/>
        </w:rPr>
        <w:t xml:space="preserve"> (Stati</w:t>
      </w:r>
      <w:r w:rsidRPr="00227E20">
        <w:rPr>
          <w:rFonts w:ascii="Times New Roman" w:hAnsi="Times New Roman" w:cs="Times New Roman"/>
          <w:sz w:val="24"/>
          <w:szCs w:val="24"/>
        </w:rPr>
        <w:t xml:space="preserve"> 1990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7E20">
        <w:rPr>
          <w:rFonts w:ascii="Times New Roman" w:hAnsi="Times New Roman" w:cs="Times New Roman"/>
          <w:sz w:val="24"/>
          <w:szCs w:val="24"/>
        </w:rPr>
        <w:t xml:space="preserve"> Roulet 1994), de 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>phrasage</w:t>
      </w:r>
      <w:r w:rsidRPr="00227E20">
        <w:rPr>
          <w:rFonts w:ascii="Times New Roman" w:hAnsi="Times New Roman" w:cs="Times New Roman"/>
          <w:sz w:val="24"/>
          <w:szCs w:val="24"/>
        </w:rPr>
        <w:t xml:space="preserve"> ou de 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>séquences-activités</w:t>
      </w:r>
      <w:r>
        <w:rPr>
          <w:rFonts w:ascii="Times New Roman" w:hAnsi="Times New Roman" w:cs="Times New Roman"/>
          <w:sz w:val="24"/>
          <w:szCs w:val="24"/>
        </w:rPr>
        <w:t xml:space="preserve"> (Pop 1997, 2003).</w:t>
      </w:r>
    </w:p>
    <w:p w:rsidR="00E856B0" w:rsidRPr="00227E20" w:rsidRDefault="00E856B0" w:rsidP="00295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Or, l</w:t>
      </w:r>
      <w:r w:rsidRPr="00227E20">
        <w:rPr>
          <w:rFonts w:ascii="Times New Roman" w:hAnsi="Times New Roman" w:cs="Times New Roman"/>
          <w:sz w:val="24"/>
          <w:szCs w:val="24"/>
        </w:rPr>
        <w:t xml:space="preserve">es séquences maximales décrites par Adam (1992), indiquant les 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>macro-structures</w:t>
      </w:r>
      <w:r w:rsidRPr="00227E20">
        <w:rPr>
          <w:rFonts w:ascii="Times New Roman" w:hAnsi="Times New Roman" w:cs="Times New Roman"/>
          <w:sz w:val="24"/>
          <w:szCs w:val="24"/>
        </w:rPr>
        <w:t xml:space="preserve"> discursives-textuelles, peuvent être considérées des « programmes discursifs » à gérer en même temps que les programmes de phrase, au niveau 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>micro</w:t>
      </w:r>
      <w:r w:rsidRPr="00227E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En plus, u</w:t>
      </w:r>
      <w:r w:rsidRPr="00227E20">
        <w:rPr>
          <w:rFonts w:ascii="Times New Roman" w:hAnsi="Times New Roman" w:cs="Times New Roman"/>
          <w:sz w:val="24"/>
          <w:szCs w:val="24"/>
        </w:rPr>
        <w:t xml:space="preserve">ne vision en trois niveaux de textualisation </w:t>
      </w:r>
      <w:r>
        <w:rPr>
          <w:rFonts w:ascii="Times New Roman" w:hAnsi="Times New Roman" w:cs="Times New Roman"/>
          <w:sz w:val="24"/>
          <w:szCs w:val="24"/>
        </w:rPr>
        <w:t>a été plus récemment proposée, prenant</w:t>
      </w:r>
      <w:r w:rsidRPr="00227E20">
        <w:rPr>
          <w:rFonts w:ascii="Times New Roman" w:hAnsi="Times New Roman" w:cs="Times New Roman"/>
          <w:sz w:val="24"/>
          <w:szCs w:val="24"/>
        </w:rPr>
        <w:t xml:space="preserve"> en considération un niveau 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>méso</w:t>
      </w:r>
      <w:r w:rsidRPr="00227E20">
        <w:rPr>
          <w:rFonts w:ascii="Times New Roman" w:hAnsi="Times New Roman" w:cs="Times New Roman"/>
          <w:sz w:val="24"/>
          <w:szCs w:val="24"/>
        </w:rPr>
        <w:t xml:space="preserve">, où </w:t>
      </w:r>
      <w:r>
        <w:rPr>
          <w:rFonts w:ascii="Times New Roman" w:hAnsi="Times New Roman" w:cs="Times New Roman"/>
          <w:sz w:val="24"/>
          <w:szCs w:val="24"/>
        </w:rPr>
        <w:t xml:space="preserve">seront situées plusieurs de ces </w:t>
      </w:r>
      <w:r w:rsidRPr="00227E20">
        <w:rPr>
          <w:rFonts w:ascii="Times New Roman" w:hAnsi="Times New Roman" w:cs="Times New Roman"/>
          <w:sz w:val="24"/>
          <w:szCs w:val="24"/>
        </w:rPr>
        <w:t>« entités »</w:t>
      </w:r>
      <w:r>
        <w:rPr>
          <w:rFonts w:ascii="Times New Roman" w:hAnsi="Times New Roman" w:cs="Times New Roman"/>
          <w:sz w:val="24"/>
          <w:szCs w:val="24"/>
        </w:rPr>
        <w:t xml:space="preserve">, mais aussi des </w:t>
      </w:r>
      <w:r w:rsidRPr="009F461A">
        <w:rPr>
          <w:rFonts w:ascii="Times New Roman" w:hAnsi="Times New Roman" w:cs="Times New Roman"/>
          <w:i/>
          <w:iCs/>
          <w:sz w:val="24"/>
          <w:szCs w:val="24"/>
        </w:rPr>
        <w:t>macro-actes</w:t>
      </w:r>
      <w:r>
        <w:rPr>
          <w:rFonts w:ascii="Times New Roman" w:hAnsi="Times New Roman" w:cs="Times New Roman"/>
          <w:sz w:val="24"/>
          <w:szCs w:val="24"/>
        </w:rPr>
        <w:t xml:space="preserve"> (Kerbrat-Orecchioni 2001), </w:t>
      </w:r>
      <w:r w:rsidRPr="0033784C">
        <w:rPr>
          <w:rFonts w:ascii="Times New Roman" w:hAnsi="Times New Roman" w:cs="Times New Roman"/>
          <w:i/>
          <w:iCs/>
          <w:sz w:val="24"/>
          <w:szCs w:val="24"/>
        </w:rPr>
        <w:t>épisodes</w:t>
      </w:r>
      <w:r>
        <w:rPr>
          <w:rFonts w:ascii="Times New Roman" w:hAnsi="Times New Roman" w:cs="Times New Roman"/>
          <w:sz w:val="24"/>
          <w:szCs w:val="24"/>
        </w:rPr>
        <w:t>, etc</w:t>
      </w:r>
      <w:r w:rsidRPr="00227E20">
        <w:rPr>
          <w:rFonts w:ascii="Times New Roman" w:hAnsi="Times New Roman" w:cs="Times New Roman"/>
          <w:sz w:val="24"/>
          <w:szCs w:val="24"/>
        </w:rPr>
        <w:t>.</w:t>
      </w:r>
    </w:p>
    <w:p w:rsidR="00E856B0" w:rsidRDefault="00E856B0" w:rsidP="003A6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27E20">
        <w:rPr>
          <w:rFonts w:ascii="Times New Roman" w:hAnsi="Times New Roman" w:cs="Times New Roman"/>
          <w:sz w:val="24"/>
          <w:szCs w:val="24"/>
        </w:rPr>
        <w:t xml:space="preserve">u-delà de la linéarité, plusieurs approches ont proposé des modélisations en termes de 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>plans d’organisation textuelle,</w:t>
      </w:r>
      <w:r w:rsidRPr="00227E20">
        <w:rPr>
          <w:rFonts w:ascii="Times New Roman" w:hAnsi="Times New Roman" w:cs="Times New Roman"/>
          <w:sz w:val="24"/>
          <w:szCs w:val="24"/>
        </w:rPr>
        <w:t xml:space="preserve"> 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>réseaux, modules</w:t>
      </w:r>
      <w:r w:rsidRPr="00227E20">
        <w:rPr>
          <w:rFonts w:ascii="Times New Roman" w:hAnsi="Times New Roman" w:cs="Times New Roman"/>
          <w:sz w:val="24"/>
          <w:szCs w:val="24"/>
        </w:rPr>
        <w:t xml:space="preserve"> ou 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>espaces</w:t>
      </w:r>
      <w:r w:rsidRPr="00227E20">
        <w:rPr>
          <w:rFonts w:ascii="Times New Roman" w:hAnsi="Times New Roman" w:cs="Times New Roman"/>
          <w:sz w:val="24"/>
          <w:szCs w:val="24"/>
        </w:rPr>
        <w:t>, pour rendre compte de la complexité et de l’hétérogénéité des articulations di</w:t>
      </w:r>
      <w:r>
        <w:rPr>
          <w:rFonts w:ascii="Times New Roman" w:hAnsi="Times New Roman" w:cs="Times New Roman"/>
          <w:sz w:val="24"/>
          <w:szCs w:val="24"/>
        </w:rPr>
        <w:t>scursives-textuelles (Charolles</w:t>
      </w:r>
      <w:r w:rsidRPr="00227E20">
        <w:rPr>
          <w:rFonts w:ascii="Times New Roman" w:hAnsi="Times New Roman" w:cs="Times New Roman"/>
          <w:sz w:val="24"/>
          <w:szCs w:val="24"/>
        </w:rPr>
        <w:t xml:space="preserve"> 1988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7E20">
        <w:rPr>
          <w:rFonts w:ascii="Times New Roman" w:hAnsi="Times New Roman" w:cs="Times New Roman"/>
          <w:sz w:val="24"/>
          <w:szCs w:val="24"/>
        </w:rPr>
        <w:t xml:space="preserve"> Vlad 2003, Pop 2000, Roulet 2001). </w:t>
      </w:r>
    </w:p>
    <w:p w:rsidR="00E856B0" w:rsidRPr="00227E20" w:rsidRDefault="00E856B0" w:rsidP="00E478B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Notons, par ailleurs, que la description des relations en </w:t>
      </w:r>
      <w:r w:rsidRPr="00021D73">
        <w:rPr>
          <w:rFonts w:ascii="Times New Roman" w:hAnsi="Times New Roman" w:cs="Times New Roman"/>
          <w:i/>
          <w:iCs/>
          <w:sz w:val="24"/>
          <w:szCs w:val="24"/>
        </w:rPr>
        <w:t>parataxe</w:t>
      </w:r>
      <w:r>
        <w:rPr>
          <w:rFonts w:ascii="Times New Roman" w:hAnsi="Times New Roman" w:cs="Times New Roman"/>
          <w:sz w:val="24"/>
          <w:szCs w:val="24"/>
        </w:rPr>
        <w:t xml:space="preserve"> vs </w:t>
      </w:r>
      <w:r w:rsidRPr="00021D73">
        <w:rPr>
          <w:rFonts w:ascii="Times New Roman" w:hAnsi="Times New Roman" w:cs="Times New Roman"/>
          <w:i/>
          <w:iCs/>
          <w:sz w:val="24"/>
          <w:szCs w:val="24"/>
        </w:rPr>
        <w:t>hypotaxe</w:t>
      </w:r>
      <w:r>
        <w:rPr>
          <w:rFonts w:ascii="Times New Roman" w:hAnsi="Times New Roman" w:cs="Times New Roman"/>
          <w:sz w:val="24"/>
          <w:szCs w:val="24"/>
        </w:rPr>
        <w:t xml:space="preserve"> intéresse l’articulation micro/macro pour sa perspective historique et son rapport avec les processus de </w:t>
      </w:r>
      <w:r w:rsidRPr="0029377D">
        <w:rPr>
          <w:rFonts w:ascii="Times New Roman" w:hAnsi="Times New Roman" w:cs="Times New Roman"/>
          <w:i/>
          <w:iCs/>
          <w:sz w:val="24"/>
          <w:szCs w:val="24"/>
        </w:rPr>
        <w:t>grammaticalisation</w:t>
      </w:r>
      <w:r>
        <w:rPr>
          <w:rFonts w:ascii="Times New Roman" w:hAnsi="Times New Roman" w:cs="Times New Roman"/>
          <w:sz w:val="24"/>
          <w:szCs w:val="24"/>
        </w:rPr>
        <w:t xml:space="preserve">, la notion de </w:t>
      </w:r>
      <w:r w:rsidRPr="0029377D">
        <w:rPr>
          <w:rFonts w:ascii="Times New Roman" w:hAnsi="Times New Roman" w:cs="Times New Roman"/>
          <w:i/>
          <w:iCs/>
          <w:sz w:val="24"/>
          <w:szCs w:val="24"/>
        </w:rPr>
        <w:t>gradualité</w:t>
      </w:r>
      <w:r>
        <w:rPr>
          <w:rFonts w:ascii="Times New Roman" w:hAnsi="Times New Roman" w:cs="Times New Roman"/>
          <w:sz w:val="24"/>
          <w:szCs w:val="24"/>
        </w:rPr>
        <w:t xml:space="preserve"> des relations et des fonctions (Charolles 2001, Pop 2005) ou la complexité sémantico-pragmatique des discours-textes.</w:t>
      </w:r>
    </w:p>
    <w:p w:rsidR="00E856B0" w:rsidRPr="00227E20" w:rsidRDefault="00E856B0" w:rsidP="003A6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N’oublions pas que, suivant </w:t>
      </w:r>
      <w:r w:rsidRPr="00227E20">
        <w:rPr>
          <w:rFonts w:ascii="Times New Roman" w:hAnsi="Times New Roman" w:cs="Times New Roman"/>
          <w:sz w:val="24"/>
          <w:szCs w:val="24"/>
        </w:rPr>
        <w:t>la notion d’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>orientation argumentative</w:t>
      </w:r>
      <w:r w:rsidRPr="00227E20">
        <w:rPr>
          <w:rFonts w:ascii="Times New Roman" w:hAnsi="Times New Roman" w:cs="Times New Roman"/>
          <w:sz w:val="24"/>
          <w:szCs w:val="24"/>
        </w:rPr>
        <w:t xml:space="preserve"> d’Anscombre et Ducrot (1983), </w:t>
      </w:r>
      <w:r>
        <w:rPr>
          <w:rFonts w:ascii="Times New Roman" w:hAnsi="Times New Roman" w:cs="Times New Roman"/>
          <w:sz w:val="24"/>
          <w:szCs w:val="24"/>
        </w:rPr>
        <w:t>plusieurs</w:t>
      </w:r>
      <w:r w:rsidRPr="00227E20">
        <w:rPr>
          <w:rFonts w:ascii="Times New Roman" w:hAnsi="Times New Roman" w:cs="Times New Roman"/>
          <w:sz w:val="24"/>
          <w:szCs w:val="24"/>
        </w:rPr>
        <w:t xml:space="preserve"> approches </w:t>
      </w:r>
      <w:r>
        <w:rPr>
          <w:rFonts w:ascii="Times New Roman" w:hAnsi="Times New Roman" w:cs="Times New Roman"/>
          <w:sz w:val="24"/>
          <w:szCs w:val="24"/>
        </w:rPr>
        <w:t>vont regarder</w:t>
      </w:r>
      <w:r w:rsidRPr="00227E20">
        <w:rPr>
          <w:rFonts w:ascii="Times New Roman" w:hAnsi="Times New Roman" w:cs="Times New Roman"/>
          <w:sz w:val="24"/>
          <w:szCs w:val="24"/>
        </w:rPr>
        <w:t xml:space="preserve"> la liaison entre langue et </w:t>
      </w:r>
      <w:r>
        <w:rPr>
          <w:rFonts w:ascii="Times New Roman" w:hAnsi="Times New Roman" w:cs="Times New Roman"/>
          <w:sz w:val="24"/>
          <w:szCs w:val="24"/>
        </w:rPr>
        <w:t>discours</w:t>
      </w:r>
      <w:r w:rsidRPr="00227E20">
        <w:rPr>
          <w:rFonts w:ascii="Times New Roman" w:hAnsi="Times New Roman" w:cs="Times New Roman"/>
          <w:sz w:val="24"/>
          <w:szCs w:val="24"/>
        </w:rPr>
        <w:t xml:space="preserve"> en termes de sens procéduraux attachés à des expressions linguistiques, et </w:t>
      </w:r>
      <w:r>
        <w:rPr>
          <w:rFonts w:ascii="Times New Roman" w:hAnsi="Times New Roman" w:cs="Times New Roman"/>
          <w:sz w:val="24"/>
          <w:szCs w:val="24"/>
        </w:rPr>
        <w:t xml:space="preserve">la notion générique </w:t>
      </w:r>
      <w:r w:rsidRPr="00227E20">
        <w:rPr>
          <w:rFonts w:ascii="Times New Roman" w:hAnsi="Times New Roman" w:cs="Times New Roman"/>
          <w:sz w:val="24"/>
          <w:szCs w:val="24"/>
        </w:rPr>
        <w:t>d’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>orientation discursive</w:t>
      </w:r>
      <w:r>
        <w:rPr>
          <w:rFonts w:ascii="Times New Roman" w:hAnsi="Times New Roman" w:cs="Times New Roman"/>
          <w:sz w:val="24"/>
          <w:szCs w:val="24"/>
        </w:rPr>
        <w:t xml:space="preserve"> (Pop 2010) qui s’en dégage se situera</w:t>
      </w:r>
      <w:r w:rsidRPr="00227E20">
        <w:rPr>
          <w:rFonts w:ascii="Times New Roman" w:hAnsi="Times New Roman" w:cs="Times New Roman"/>
          <w:sz w:val="24"/>
          <w:szCs w:val="24"/>
        </w:rPr>
        <w:t xml:space="preserve"> en consensus avec les théories soutenant</w:t>
      </w:r>
      <w:r>
        <w:rPr>
          <w:rFonts w:ascii="Times New Roman" w:hAnsi="Times New Roman" w:cs="Times New Roman"/>
          <w:sz w:val="24"/>
          <w:szCs w:val="24"/>
        </w:rPr>
        <w:t xml:space="preserve"> la grammaticalisation</w:t>
      </w:r>
      <w:r w:rsidRPr="00227E20">
        <w:rPr>
          <w:rFonts w:ascii="Times New Roman" w:hAnsi="Times New Roman" w:cs="Times New Roman"/>
          <w:sz w:val="24"/>
          <w:szCs w:val="24"/>
        </w:rPr>
        <w:t xml:space="preserve"> de l’interaction (Traugott &amp; Dasher 2005, Hansen 1995), et non seulement.</w:t>
      </w:r>
    </w:p>
    <w:p w:rsidR="00E856B0" w:rsidRPr="00227E20" w:rsidRDefault="00E856B0" w:rsidP="003A6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Cette pluralité des approches réclame des</w:t>
      </w:r>
      <w:r w:rsidRPr="00227E20">
        <w:rPr>
          <w:rFonts w:ascii="Times New Roman" w:hAnsi="Times New Roman" w:cs="Times New Roman"/>
          <w:sz w:val="24"/>
          <w:szCs w:val="24"/>
        </w:rPr>
        <w:t xml:space="preserve"> questionnement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27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supplémentaires</w:t>
      </w:r>
      <w:r w:rsidRPr="00227E20">
        <w:rPr>
          <w:rFonts w:ascii="Times New Roman" w:hAnsi="Times New Roman" w:cs="Times New Roman"/>
          <w:sz w:val="24"/>
          <w:szCs w:val="24"/>
        </w:rPr>
        <w:t xml:space="preserve"> de l’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>articulation micro/macro-syntaxique</w:t>
      </w:r>
      <w:r w:rsidRPr="00227E20">
        <w:rPr>
          <w:rFonts w:ascii="Times New Roman" w:hAnsi="Times New Roman" w:cs="Times New Roman"/>
          <w:sz w:val="24"/>
          <w:szCs w:val="24"/>
        </w:rPr>
        <w:t>, notamment sur des corpus oraux, où structuration harmonieuse (bonne formation) et structuration conflictuelle (mauvaise formation ; cf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7E20">
        <w:rPr>
          <w:rFonts w:ascii="Times New Roman" w:hAnsi="Times New Roman" w:cs="Times New Roman"/>
          <w:sz w:val="24"/>
          <w:szCs w:val="24"/>
        </w:rPr>
        <w:t xml:space="preserve"> Apotéloz &amp; Zay 1999) peuvent se constituer en études de cas </w:t>
      </w:r>
      <w:r>
        <w:rPr>
          <w:rFonts w:ascii="Times New Roman" w:hAnsi="Times New Roman" w:cs="Times New Roman"/>
          <w:sz w:val="24"/>
          <w:szCs w:val="24"/>
        </w:rPr>
        <w:t>intéressants (cf. Pop 2012,</w:t>
      </w:r>
      <w:r w:rsidRPr="00227E20">
        <w:rPr>
          <w:rFonts w:ascii="Times New Roman" w:hAnsi="Times New Roman" w:cs="Times New Roman"/>
          <w:sz w:val="24"/>
          <w:szCs w:val="24"/>
        </w:rPr>
        <w:t xml:space="preserve"> 2014)</w:t>
      </w:r>
      <w:r>
        <w:rPr>
          <w:rFonts w:ascii="Times New Roman" w:hAnsi="Times New Roman" w:cs="Times New Roman"/>
          <w:sz w:val="24"/>
          <w:szCs w:val="24"/>
        </w:rPr>
        <w:t>, apportant du nouveau dans la conceptualisation des analyses</w:t>
      </w:r>
      <w:r w:rsidRPr="00227E20">
        <w:rPr>
          <w:rFonts w:ascii="Times New Roman" w:hAnsi="Times New Roman" w:cs="Times New Roman"/>
          <w:sz w:val="24"/>
          <w:szCs w:val="24"/>
        </w:rPr>
        <w:t>.</w:t>
      </w:r>
    </w:p>
    <w:p w:rsidR="00E856B0" w:rsidRPr="00227E20" w:rsidRDefault="00E856B0" w:rsidP="003A6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20">
        <w:rPr>
          <w:rFonts w:ascii="Times New Roman" w:hAnsi="Times New Roman" w:cs="Times New Roman"/>
          <w:sz w:val="24"/>
          <w:szCs w:val="24"/>
        </w:rPr>
        <w:t>Nous accueillerons des recherches correspondant à toute cette problématique, mais sommes ouverts à d</w:t>
      </w:r>
      <w:r>
        <w:rPr>
          <w:rFonts w:ascii="Times New Roman" w:hAnsi="Times New Roman" w:cs="Times New Roman"/>
          <w:sz w:val="24"/>
          <w:szCs w:val="24"/>
        </w:rPr>
        <w:t>’autres thèmes</w:t>
      </w:r>
      <w:r w:rsidRPr="00227E20">
        <w:rPr>
          <w:rFonts w:ascii="Times New Roman" w:hAnsi="Times New Roman" w:cs="Times New Roman"/>
          <w:sz w:val="24"/>
          <w:szCs w:val="24"/>
        </w:rPr>
        <w:t xml:space="preserve">, qu’il s’agisse d’approche synchroniques ou diachroniques. </w:t>
      </w:r>
    </w:p>
    <w:p w:rsidR="00E856B0" w:rsidRPr="00227E20" w:rsidRDefault="00E856B0" w:rsidP="003A621E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27E20">
        <w:rPr>
          <w:rStyle w:val="apple-style-span"/>
          <w:rFonts w:ascii="Times New Roman" w:hAnsi="Times New Roman" w:cs="Times New Roman"/>
          <w:sz w:val="24"/>
          <w:szCs w:val="24"/>
        </w:rPr>
        <w:t>Langues concernées : langues romanes et germaniques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:rsidR="00E856B0" w:rsidRPr="00227E20" w:rsidRDefault="00E856B0" w:rsidP="003A621E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27E20">
        <w:rPr>
          <w:rStyle w:val="apple-style-span"/>
          <w:rFonts w:ascii="Times New Roman" w:hAnsi="Times New Roman" w:cs="Times New Roman"/>
          <w:sz w:val="24"/>
          <w:szCs w:val="24"/>
        </w:rPr>
        <w:t xml:space="preserve">Des articles de </w:t>
      </w:r>
      <w:r w:rsidRPr="00227E20">
        <w:rPr>
          <w:rStyle w:val="apple-style-span"/>
          <w:rFonts w:ascii="Times New Roman" w:hAnsi="Times New Roman" w:cs="Times New Roman"/>
          <w:i/>
          <w:iCs/>
          <w:sz w:val="24"/>
          <w:szCs w:val="24"/>
        </w:rPr>
        <w:t>varia</w:t>
      </w:r>
      <w:r w:rsidRPr="00227E20">
        <w:rPr>
          <w:rStyle w:val="apple-style-span"/>
          <w:rFonts w:ascii="Times New Roman" w:hAnsi="Times New Roman" w:cs="Times New Roman"/>
          <w:sz w:val="24"/>
          <w:szCs w:val="24"/>
        </w:rPr>
        <w:t xml:space="preserve"> pourraient également être acceptés ainsi que des comptes rendus.</w:t>
      </w:r>
    </w:p>
    <w:p w:rsidR="00E856B0" w:rsidRPr="00227E20" w:rsidRDefault="00E856B0" w:rsidP="003A6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B0" w:rsidRPr="00227E20" w:rsidRDefault="00E856B0" w:rsidP="00E0176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27E20">
        <w:rPr>
          <w:rFonts w:ascii="Times New Roman" w:hAnsi="Times New Roman" w:cs="Times New Roman"/>
          <w:b/>
          <w:bCs/>
          <w:sz w:val="24"/>
          <w:szCs w:val="24"/>
        </w:rPr>
        <w:t>Références</w:t>
      </w:r>
    </w:p>
    <w:p w:rsidR="00E856B0" w:rsidRPr="00227E20" w:rsidRDefault="00E856B0" w:rsidP="00A3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20">
        <w:rPr>
          <w:rFonts w:ascii="Times New Roman" w:hAnsi="Times New Roman" w:cs="Times New Roman"/>
          <w:sz w:val="24"/>
          <w:szCs w:val="24"/>
        </w:rPr>
        <w:t xml:space="preserve">Adam, J. M. 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 xml:space="preserve">Textes: types et prototypes, </w:t>
      </w:r>
      <w:r w:rsidRPr="00227E20">
        <w:rPr>
          <w:rFonts w:ascii="Times New Roman" w:hAnsi="Times New Roman" w:cs="Times New Roman"/>
          <w:sz w:val="24"/>
          <w:szCs w:val="24"/>
        </w:rPr>
        <w:t>Nathan, 1992.</w:t>
      </w:r>
    </w:p>
    <w:p w:rsidR="00E856B0" w:rsidRPr="00227E20" w:rsidRDefault="00E856B0" w:rsidP="009278F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7E20">
        <w:rPr>
          <w:rFonts w:ascii="Times New Roman" w:hAnsi="Times New Roman" w:cs="Times New Roman"/>
          <w:sz w:val="24"/>
          <w:szCs w:val="24"/>
        </w:rPr>
        <w:t xml:space="preserve">Anscombre, J.-C., Ducrot, O. </w:t>
      </w:r>
      <w:r w:rsidRPr="00227E20">
        <w:rPr>
          <w:rStyle w:val="Emphasis"/>
          <w:rFonts w:ascii="Times New Roman" w:hAnsi="Times New Roman" w:cs="Times New Roman"/>
          <w:sz w:val="24"/>
          <w:szCs w:val="24"/>
        </w:rPr>
        <w:t>L'argumentation dans la langue</w:t>
      </w:r>
      <w:r w:rsidRPr="00227E20">
        <w:rPr>
          <w:rFonts w:ascii="Times New Roman" w:hAnsi="Times New Roman" w:cs="Times New Roman"/>
          <w:sz w:val="24"/>
          <w:szCs w:val="24"/>
        </w:rPr>
        <w:t>, Mardaga, Coll. "Philosophie et langage", 1983.</w:t>
      </w:r>
    </w:p>
    <w:p w:rsidR="00E856B0" w:rsidRPr="00227E20" w:rsidRDefault="00E856B0" w:rsidP="009278F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7E20">
        <w:rPr>
          <w:rFonts w:ascii="Times New Roman" w:hAnsi="Times New Roman" w:cs="Times New Roman"/>
          <w:sz w:val="24"/>
          <w:szCs w:val="24"/>
        </w:rPr>
        <w:t>Apotéloz, D., Zay, F., « Incidents de la programmation syntaxique : reformulations micro- et macrosyn</w:t>
      </w:r>
      <w:r w:rsidRPr="00227E20">
        <w:rPr>
          <w:rFonts w:ascii="Times New Roman" w:hAnsi="Times New Roman" w:cs="Times New Roman"/>
          <w:sz w:val="24"/>
          <w:szCs w:val="24"/>
        </w:rPr>
        <w:softHyphen/>
        <w:t xml:space="preserve">taxiques », 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>CLF</w:t>
      </w:r>
      <w:r w:rsidRPr="00227E20">
        <w:rPr>
          <w:rFonts w:ascii="Times New Roman" w:hAnsi="Times New Roman" w:cs="Times New Roman"/>
          <w:sz w:val="24"/>
          <w:szCs w:val="24"/>
        </w:rPr>
        <w:t>, 21, 1999, p. 11-34.</w:t>
      </w:r>
    </w:p>
    <w:p w:rsidR="00E856B0" w:rsidRPr="00227E20" w:rsidRDefault="00E856B0" w:rsidP="00A3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20">
        <w:rPr>
          <w:rFonts w:ascii="Times New Roman" w:hAnsi="Times New Roman" w:cs="Times New Roman"/>
          <w:sz w:val="24"/>
          <w:szCs w:val="24"/>
        </w:rPr>
        <w:t xml:space="preserve">Berrendonner, A. « Pour une macrosyntaxe », 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>Travaux de linguistique</w:t>
      </w:r>
      <w:r w:rsidRPr="00227E20">
        <w:rPr>
          <w:rFonts w:ascii="Times New Roman" w:hAnsi="Times New Roman" w:cs="Times New Roman"/>
          <w:sz w:val="24"/>
          <w:szCs w:val="24"/>
        </w:rPr>
        <w:t>, 21, 1990, p. 25-36.</w:t>
      </w:r>
    </w:p>
    <w:p w:rsidR="00E856B0" w:rsidRPr="00227E20" w:rsidRDefault="00E856B0" w:rsidP="009278F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7E20">
        <w:rPr>
          <w:rFonts w:ascii="Times New Roman" w:hAnsi="Times New Roman" w:cs="Times New Roman"/>
          <w:sz w:val="24"/>
          <w:szCs w:val="24"/>
        </w:rPr>
        <w:t xml:space="preserve">Berrendonner, A. « Périodes », 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27E20">
        <w:rPr>
          <w:rFonts w:ascii="Times New Roman" w:hAnsi="Times New Roman" w:cs="Times New Roman"/>
          <w:sz w:val="24"/>
          <w:szCs w:val="24"/>
        </w:rPr>
        <w:t xml:space="preserve"> H. Parret (dir.), 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>Temps et Discours</w:t>
      </w:r>
      <w:r w:rsidRPr="00227E20">
        <w:rPr>
          <w:rFonts w:ascii="Times New Roman" w:hAnsi="Times New Roman" w:cs="Times New Roman"/>
          <w:sz w:val="24"/>
          <w:szCs w:val="24"/>
        </w:rPr>
        <w:t>, PU de Louvain, 1993, p. 47-61.</w:t>
      </w:r>
    </w:p>
    <w:p w:rsidR="00E856B0" w:rsidRPr="00227E20" w:rsidRDefault="00E856B0" w:rsidP="00A3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20">
        <w:rPr>
          <w:rFonts w:ascii="Times New Roman" w:hAnsi="Times New Roman" w:cs="Times New Roman"/>
          <w:sz w:val="24"/>
          <w:szCs w:val="24"/>
        </w:rPr>
        <w:t xml:space="preserve">Blanche-Benveniste, C. 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>Le français parlé</w:t>
      </w:r>
      <w:r w:rsidRPr="00227E20">
        <w:rPr>
          <w:rFonts w:ascii="Times New Roman" w:hAnsi="Times New Roman" w:cs="Times New Roman"/>
          <w:sz w:val="24"/>
          <w:szCs w:val="24"/>
        </w:rPr>
        <w:t>, 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>Etudes grammaticales,</w:t>
      </w:r>
      <w:r w:rsidRPr="00227E20">
        <w:rPr>
          <w:rFonts w:ascii="Times New Roman" w:hAnsi="Times New Roman" w:cs="Times New Roman"/>
          <w:sz w:val="24"/>
          <w:szCs w:val="24"/>
        </w:rPr>
        <w:t xml:space="preserve"> Editions du CNRS, 1990.</w:t>
      </w:r>
    </w:p>
    <w:p w:rsidR="00E856B0" w:rsidRPr="00227E20" w:rsidRDefault="00E856B0" w:rsidP="00A344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20">
        <w:rPr>
          <w:rFonts w:ascii="Times New Roman" w:hAnsi="Times New Roman" w:cs="Times New Roman"/>
          <w:sz w:val="24"/>
          <w:szCs w:val="24"/>
        </w:rPr>
        <w:t xml:space="preserve">Blanche-Benveniste, C. 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>Approches de la langue parlée en francais</w:t>
      </w:r>
      <w:r w:rsidRPr="00227E20">
        <w:rPr>
          <w:rFonts w:ascii="Times New Roman" w:hAnsi="Times New Roman" w:cs="Times New Roman"/>
          <w:sz w:val="24"/>
          <w:szCs w:val="24"/>
        </w:rPr>
        <w:t>, Ophrys, 1997.</w:t>
      </w:r>
    </w:p>
    <w:p w:rsidR="00E856B0" w:rsidRDefault="00E856B0" w:rsidP="009278F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7E20">
        <w:rPr>
          <w:rFonts w:ascii="Times New Roman" w:hAnsi="Times New Roman" w:cs="Times New Roman"/>
          <w:sz w:val="24"/>
          <w:szCs w:val="24"/>
        </w:rPr>
        <w:t xml:space="preserve">Charolles, M. « Les plans d’organisation textuelle : périodes, chaînes, portées et séquences », 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>Pratiques</w:t>
      </w:r>
      <w:r w:rsidRPr="00227E20">
        <w:rPr>
          <w:rFonts w:ascii="Times New Roman" w:hAnsi="Times New Roman" w:cs="Times New Roman"/>
          <w:sz w:val="24"/>
          <w:szCs w:val="24"/>
        </w:rPr>
        <w:t>, 57, 1988, p. 3-13.</w:t>
      </w:r>
    </w:p>
    <w:p w:rsidR="00E856B0" w:rsidRPr="00227E20" w:rsidRDefault="00E856B0" w:rsidP="009278F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Charolles, M. « De la phrase au discours : quelles relations ? », in Rousseau, A. (éd.) </w:t>
      </w:r>
      <w:r w:rsidRPr="00EA5C9A">
        <w:rPr>
          <w:rFonts w:ascii="Times New Roman" w:hAnsi="Times New Roman" w:cs="Times New Roman"/>
          <w:i/>
          <w:iCs/>
          <w:sz w:val="24"/>
          <w:szCs w:val="24"/>
        </w:rPr>
        <w:t>Sémantique des relations</w:t>
      </w:r>
      <w:r>
        <w:rPr>
          <w:rFonts w:ascii="Times New Roman" w:hAnsi="Times New Roman" w:cs="Times New Roman"/>
          <w:sz w:val="24"/>
          <w:szCs w:val="24"/>
        </w:rPr>
        <w:t>, Lille, Université Charles-de-Gaulle, 2001, p. 237-260.</w:t>
      </w:r>
    </w:p>
    <w:p w:rsidR="00E856B0" w:rsidRPr="00227E20" w:rsidRDefault="00E856B0" w:rsidP="009278F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7E20">
        <w:rPr>
          <w:rFonts w:ascii="Times New Roman" w:hAnsi="Times New Roman" w:cs="Times New Roman"/>
          <w:sz w:val="24"/>
          <w:szCs w:val="24"/>
        </w:rPr>
        <w:t xml:space="preserve">Hansen, M.-B. Mosegaard « Marqueurs métadiscursifs en français parlé: l’exemple de „bon“ et de „bien“ », 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>Le Français Moderne</w:t>
      </w:r>
      <w:r w:rsidRPr="00227E20">
        <w:rPr>
          <w:rFonts w:ascii="Times New Roman" w:hAnsi="Times New Roman" w:cs="Times New Roman"/>
          <w:sz w:val="24"/>
          <w:szCs w:val="24"/>
        </w:rPr>
        <w:t>, LXIII / 1, 1995, p. 20-41.</w:t>
      </w:r>
    </w:p>
    <w:p w:rsidR="00E856B0" w:rsidRPr="00357AF6" w:rsidRDefault="00E856B0" w:rsidP="00C6255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57AF6">
        <w:rPr>
          <w:rFonts w:ascii="Times New Roman" w:hAnsi="Times New Roman" w:cs="Times New Roman"/>
          <w:sz w:val="24"/>
          <w:szCs w:val="24"/>
        </w:rPr>
        <w:t xml:space="preserve">Kerbrat-Orecchioni, C. </w:t>
      </w:r>
      <w:r w:rsidRPr="00357AF6">
        <w:rPr>
          <w:rFonts w:ascii="Times New Roman" w:hAnsi="Times New Roman" w:cs="Times New Roman"/>
          <w:i/>
          <w:iCs/>
          <w:sz w:val="24"/>
          <w:szCs w:val="24"/>
        </w:rPr>
        <w:t>Les actes de langage dans le discours, Théorie et fonctionnement</w:t>
      </w:r>
      <w:r>
        <w:rPr>
          <w:rFonts w:ascii="Times New Roman" w:hAnsi="Times New Roman" w:cs="Times New Roman"/>
          <w:sz w:val="24"/>
          <w:szCs w:val="24"/>
        </w:rPr>
        <w:t>. Paris, Nathan, 2001.</w:t>
      </w:r>
    </w:p>
    <w:p w:rsidR="00E856B0" w:rsidRPr="00227E20" w:rsidRDefault="00E856B0" w:rsidP="00A3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AF6">
        <w:rPr>
          <w:rFonts w:ascii="Times New Roman" w:hAnsi="Times New Roman" w:cs="Times New Roman"/>
          <w:sz w:val="24"/>
          <w:szCs w:val="24"/>
        </w:rPr>
        <w:t xml:space="preserve">Luzzati, D.  </w:t>
      </w:r>
      <w:r w:rsidRPr="00227E20">
        <w:rPr>
          <w:rFonts w:ascii="Times New Roman" w:hAnsi="Times New Roman" w:cs="Times New Roman"/>
          <w:sz w:val="24"/>
          <w:szCs w:val="24"/>
        </w:rPr>
        <w:t xml:space="preserve">« Analyse périodique du discours », 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>Langue française</w:t>
      </w:r>
      <w:r w:rsidRPr="00227E20">
        <w:rPr>
          <w:rFonts w:ascii="Times New Roman" w:hAnsi="Times New Roman" w:cs="Times New Roman"/>
          <w:sz w:val="24"/>
          <w:szCs w:val="24"/>
        </w:rPr>
        <w:t>,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27E20">
        <w:rPr>
          <w:rFonts w:ascii="Times New Roman" w:hAnsi="Times New Roman" w:cs="Times New Roman"/>
          <w:sz w:val="24"/>
          <w:szCs w:val="24"/>
        </w:rPr>
        <w:t>65, 1985, p. 62-72.</w:t>
      </w:r>
    </w:p>
    <w:p w:rsidR="00E856B0" w:rsidRPr="00227E20" w:rsidRDefault="00E856B0" w:rsidP="009278F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7E20">
        <w:rPr>
          <w:rFonts w:ascii="Times New Roman" w:hAnsi="Times New Roman" w:cs="Times New Roman"/>
          <w:sz w:val="24"/>
          <w:szCs w:val="24"/>
        </w:rPr>
        <w:t xml:space="preserve">Morel, M.-A. &amp; Danon-Boileau, L., 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>Grammaire de l’intonation. L’exemple du francais</w:t>
      </w:r>
      <w:r w:rsidRPr="00227E20">
        <w:rPr>
          <w:rFonts w:ascii="Times New Roman" w:hAnsi="Times New Roman" w:cs="Times New Roman"/>
          <w:sz w:val="24"/>
          <w:szCs w:val="24"/>
        </w:rPr>
        <w:t>, Ophrys, 1998.</w:t>
      </w:r>
    </w:p>
    <w:p w:rsidR="00E856B0" w:rsidRPr="005C1928" w:rsidRDefault="00E856B0" w:rsidP="00227E2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7E20">
        <w:rPr>
          <w:rFonts w:ascii="Times New Roman" w:hAnsi="Times New Roman" w:cs="Times New Roman"/>
          <w:sz w:val="24"/>
          <w:szCs w:val="24"/>
        </w:rPr>
        <w:t xml:space="preserve">Pop, L. « Un continuum: de la phrase au phrasage. A la recherche d'unités dans le discours », in E. Weigand (ed.), 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 xml:space="preserve">Dialogue Analysis: Units, relations and strategies beyond the sentence. </w:t>
      </w:r>
      <w:r w:rsidRPr="005C1928">
        <w:rPr>
          <w:rFonts w:ascii="Times New Roman" w:hAnsi="Times New Roman" w:cs="Times New Roman"/>
          <w:i/>
          <w:iCs/>
          <w:sz w:val="24"/>
          <w:szCs w:val="24"/>
          <w:lang w:val="en-US"/>
        </w:rPr>
        <w:t>Contributions in honour of Sorin Stati's 65 birthday.</w:t>
      </w:r>
      <w:r w:rsidRPr="005C19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1928">
        <w:rPr>
          <w:rFonts w:ascii="Times New Roman" w:hAnsi="Times New Roman" w:cs="Times New Roman"/>
          <w:i/>
          <w:iCs/>
          <w:sz w:val="24"/>
          <w:szCs w:val="24"/>
          <w:lang w:val="en-US"/>
        </w:rPr>
        <w:t>Band 13</w:t>
      </w:r>
      <w:r w:rsidRPr="005C1928">
        <w:rPr>
          <w:rFonts w:ascii="Times New Roman" w:hAnsi="Times New Roman" w:cs="Times New Roman"/>
          <w:sz w:val="24"/>
          <w:szCs w:val="24"/>
          <w:lang w:val="en-US"/>
        </w:rPr>
        <w:t>, Max Niemeyer Verlag, Tübingen, 1997, p. 13-25.</w:t>
      </w:r>
    </w:p>
    <w:p w:rsidR="00E856B0" w:rsidRPr="00227E20" w:rsidRDefault="00E856B0" w:rsidP="00227E20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7E20">
        <w:rPr>
          <w:rFonts w:ascii="Times New Roman" w:hAnsi="Times New Roman" w:cs="Times New Roman"/>
          <w:sz w:val="24"/>
          <w:szCs w:val="24"/>
        </w:rPr>
        <w:t xml:space="preserve">Pop, L. 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>Espaces discursifs. Pour une représentation des hétérogénéités discursives</w:t>
      </w:r>
      <w:r w:rsidRPr="00227E20">
        <w:rPr>
          <w:rFonts w:ascii="Times New Roman" w:hAnsi="Times New Roman" w:cs="Times New Roman"/>
          <w:sz w:val="24"/>
          <w:szCs w:val="24"/>
        </w:rPr>
        <w:t>, BIG 42, Peeters, 2000.</w:t>
      </w:r>
    </w:p>
    <w:p w:rsidR="00E856B0" w:rsidRPr="00227E20" w:rsidRDefault="00E856B0" w:rsidP="00A344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20">
        <w:rPr>
          <w:rFonts w:ascii="Times New Roman" w:hAnsi="Times New Roman" w:cs="Times New Roman"/>
          <w:sz w:val="24"/>
          <w:szCs w:val="24"/>
        </w:rPr>
        <w:t xml:space="preserve">Pop, L. « Adverbes de texte », 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>L’Information grammaticale</w:t>
      </w:r>
      <w:r w:rsidRPr="00227E20">
        <w:rPr>
          <w:rFonts w:ascii="Times New Roman" w:hAnsi="Times New Roman" w:cs="Times New Roman"/>
          <w:sz w:val="24"/>
          <w:szCs w:val="24"/>
        </w:rPr>
        <w:t>, 91, 2001, p. 13-19.</w:t>
      </w:r>
    </w:p>
    <w:p w:rsidR="00E856B0" w:rsidRPr="005C1928" w:rsidRDefault="00E856B0" w:rsidP="00227E20">
      <w:pPr>
        <w:pStyle w:val="Title"/>
        <w:ind w:left="360" w:hanging="360"/>
        <w:jc w:val="both"/>
        <w:rPr>
          <w:b w:val="0"/>
          <w:bCs w:val="0"/>
        </w:rPr>
      </w:pPr>
      <w:r w:rsidRPr="00227E20">
        <w:rPr>
          <w:b w:val="0"/>
          <w:bCs w:val="0"/>
          <w:lang w:val="fr-FR"/>
        </w:rPr>
        <w:t>Pop, L.</w:t>
      </w:r>
      <w:r w:rsidRPr="00227E20">
        <w:rPr>
          <w:lang w:val="fr-FR"/>
        </w:rPr>
        <w:t xml:space="preserve"> </w:t>
      </w:r>
      <w:r w:rsidRPr="00227E20">
        <w:rPr>
          <w:b w:val="0"/>
          <w:bCs w:val="0"/>
          <w:lang w:val="fr-FR"/>
        </w:rPr>
        <w:t xml:space="preserve">«De l’acte aux activités: les </w:t>
      </w:r>
      <w:r w:rsidRPr="00227E20">
        <w:rPr>
          <w:b w:val="0"/>
          <w:bCs w:val="0"/>
          <w:i/>
          <w:iCs/>
          <w:lang w:val="fr-FR"/>
        </w:rPr>
        <w:t>séquences</w:t>
      </w:r>
      <w:r w:rsidRPr="00227E20">
        <w:rPr>
          <w:b w:val="0"/>
          <w:bCs w:val="0"/>
          <w:lang w:val="fr-FR"/>
        </w:rPr>
        <w:t xml:space="preserve">», </w:t>
      </w:r>
      <w:r w:rsidRPr="00227E20">
        <w:rPr>
          <w:b w:val="0"/>
          <w:bCs w:val="0"/>
          <w:i/>
          <w:iCs/>
          <w:lang w:val="fr-FR"/>
        </w:rPr>
        <w:t>in</w:t>
      </w:r>
      <w:r w:rsidRPr="00227E20">
        <w:rPr>
          <w:b w:val="0"/>
          <w:bCs w:val="0"/>
          <w:lang w:val="fr-FR"/>
        </w:rPr>
        <w:t xml:space="preserve"> A. Betten, M. Dannerer (Hgg.), </w:t>
      </w:r>
      <w:r w:rsidRPr="00227E20">
        <w:rPr>
          <w:b w:val="0"/>
          <w:bCs w:val="0"/>
          <w:i/>
          <w:iCs/>
          <w:lang w:val="fr-FR"/>
        </w:rPr>
        <w:t>Dialoganalyse IX / Dialogue Analysis IX</w:t>
      </w:r>
      <w:r w:rsidRPr="00227E20">
        <w:rPr>
          <w:b w:val="0"/>
          <w:bCs w:val="0"/>
          <w:lang w:val="fr-FR"/>
        </w:rPr>
        <w:t xml:space="preserve"> – </w:t>
      </w:r>
      <w:r w:rsidRPr="00227E20">
        <w:rPr>
          <w:b w:val="0"/>
          <w:bCs w:val="0"/>
          <w:i/>
          <w:iCs/>
          <w:lang w:val="fr-FR"/>
        </w:rPr>
        <w:t xml:space="preserve">«Dialogue in Literature and the Media». </w:t>
      </w:r>
      <w:r w:rsidRPr="005C1928">
        <w:rPr>
          <w:b w:val="0"/>
          <w:bCs w:val="0"/>
          <w:i/>
          <w:iCs/>
        </w:rPr>
        <w:t>Referate der 9. Arbeitstagung der IADA, Salzburg 2003</w:t>
      </w:r>
      <w:r w:rsidRPr="005C1928">
        <w:rPr>
          <w:b w:val="0"/>
          <w:bCs w:val="0"/>
        </w:rPr>
        <w:t xml:space="preserve"> / </w:t>
      </w:r>
      <w:r w:rsidRPr="005C1928">
        <w:rPr>
          <w:b w:val="0"/>
          <w:bCs w:val="0"/>
          <w:i/>
          <w:iCs/>
        </w:rPr>
        <w:t>Selected Papers from the 9th IADA Conference</w:t>
      </w:r>
      <w:r w:rsidRPr="005C1928">
        <w:rPr>
          <w:b w:val="0"/>
          <w:bCs w:val="0"/>
        </w:rPr>
        <w:t>, Tübingen: Niemeyer 67, p. 285-298.</w:t>
      </w:r>
    </w:p>
    <w:p w:rsidR="00E856B0" w:rsidRPr="00227E20" w:rsidRDefault="00E856B0" w:rsidP="00227E20">
      <w:pPr>
        <w:pStyle w:val="Title"/>
        <w:shd w:val="clear" w:color="auto" w:fill="FFFFFF"/>
        <w:ind w:left="360" w:hanging="360"/>
        <w:jc w:val="both"/>
        <w:rPr>
          <w:b w:val="0"/>
          <w:bCs w:val="0"/>
          <w:lang w:val="fr-FR"/>
        </w:rPr>
      </w:pPr>
      <w:r w:rsidRPr="00227E20">
        <w:rPr>
          <w:b w:val="0"/>
          <w:bCs w:val="0"/>
          <w:lang w:val="fr-FR"/>
        </w:rPr>
        <w:t xml:space="preserve">Pop, L. </w:t>
      </w:r>
      <w:r w:rsidRPr="00227E20">
        <w:rPr>
          <w:b w:val="0"/>
          <w:bCs w:val="0"/>
          <w:i/>
          <w:iCs/>
          <w:lang w:val="fr-FR"/>
        </w:rPr>
        <w:t>La grammaire graduelle, à une virgule près</w:t>
      </w:r>
      <w:r w:rsidRPr="00227E20">
        <w:rPr>
          <w:b w:val="0"/>
          <w:bCs w:val="0"/>
          <w:lang w:val="fr-FR"/>
        </w:rPr>
        <w:t>, Berne, Berlin, New York…, Peter Lang, 2005.</w:t>
      </w:r>
    </w:p>
    <w:p w:rsidR="00E856B0" w:rsidRPr="00227E20" w:rsidRDefault="00E856B0" w:rsidP="00227E2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7E20">
        <w:rPr>
          <w:rFonts w:ascii="Times New Roman" w:hAnsi="Times New Roman" w:cs="Times New Roman"/>
          <w:sz w:val="24"/>
          <w:szCs w:val="24"/>
        </w:rPr>
        <w:t xml:space="preserve">Pop, L. « L’orientation dialogale. Etude de cas : jusqu’où peuvent aller les discours médiatiques ?», 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>Signes, Discours et Sociétés</w:t>
      </w:r>
      <w:r w:rsidRPr="00227E20">
        <w:rPr>
          <w:rFonts w:ascii="Times New Roman" w:hAnsi="Times New Roman" w:cs="Times New Roman"/>
          <w:sz w:val="24"/>
          <w:szCs w:val="24"/>
        </w:rPr>
        <w:t>, 6 (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>Discours et institutions</w:t>
      </w:r>
      <w:r w:rsidRPr="00227E20">
        <w:rPr>
          <w:rFonts w:ascii="Times New Roman" w:hAnsi="Times New Roman" w:cs="Times New Roman"/>
          <w:sz w:val="24"/>
          <w:szCs w:val="24"/>
        </w:rPr>
        <w:t xml:space="preserve">), 2010, en ligne : http://www.revue-signes.info/sommaire.php?id=1934. </w:t>
      </w:r>
    </w:p>
    <w:p w:rsidR="00E856B0" w:rsidRPr="00227E20" w:rsidRDefault="00E856B0" w:rsidP="00227E2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7E20">
        <w:rPr>
          <w:rFonts w:ascii="Times New Roman" w:hAnsi="Times New Roman" w:cs="Times New Roman"/>
          <w:sz w:val="24"/>
          <w:szCs w:val="24"/>
        </w:rPr>
        <w:t xml:space="preserve">Pop, L. « De l’oral à l’écrit : articulation micro et macro-syntaxique », 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>Les rapports entre l’oral et l’écrit dans les langues romanes</w:t>
      </w:r>
      <w:r w:rsidRPr="00227E20">
        <w:rPr>
          <w:rFonts w:ascii="Times New Roman" w:hAnsi="Times New Roman" w:cs="Times New Roman"/>
          <w:sz w:val="24"/>
          <w:szCs w:val="24"/>
        </w:rPr>
        <w:t xml:space="preserve">, 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>Travaux et documents</w:t>
      </w:r>
      <w:r w:rsidRPr="00227E20">
        <w:rPr>
          <w:rFonts w:ascii="Times New Roman" w:hAnsi="Times New Roman" w:cs="Times New Roman"/>
          <w:sz w:val="24"/>
          <w:szCs w:val="24"/>
        </w:rPr>
        <w:t>,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27E20">
        <w:rPr>
          <w:rFonts w:ascii="Times New Roman" w:hAnsi="Times New Roman" w:cs="Times New Roman"/>
          <w:sz w:val="24"/>
          <w:szCs w:val="24"/>
        </w:rPr>
        <w:t>54 (éd. Araújo Carreira, M. H.), Université Paris 8, Vincennes, Saint Denis, 2012, p. 65-93.</w:t>
      </w:r>
    </w:p>
    <w:p w:rsidR="00E856B0" w:rsidRPr="00227E20" w:rsidRDefault="00E856B0" w:rsidP="00227E2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7E20">
        <w:rPr>
          <w:rFonts w:ascii="Times New Roman" w:hAnsi="Times New Roman" w:cs="Times New Roman"/>
          <w:sz w:val="24"/>
          <w:szCs w:val="24"/>
        </w:rPr>
        <w:t xml:space="preserve">Pop, L. « Segmentations ‘profondes’, linéaires et hiérarchiques », 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27E20">
        <w:rPr>
          <w:rFonts w:ascii="Times New Roman" w:hAnsi="Times New Roman" w:cs="Times New Roman"/>
          <w:sz w:val="24"/>
          <w:szCs w:val="24"/>
        </w:rPr>
        <w:t xml:space="preserve"> E. Richard et S. Oriez (éds.), </w:t>
      </w:r>
      <w:r w:rsidRPr="00227E20">
        <w:rPr>
          <w:rStyle w:val="Emphasis"/>
          <w:rFonts w:ascii="Times New Roman" w:hAnsi="Times New Roman" w:cs="Times New Roman"/>
          <w:sz w:val="24"/>
          <w:szCs w:val="24"/>
        </w:rPr>
        <w:t>(Dés)organisation de l'oral</w:t>
      </w:r>
      <w:r w:rsidRPr="00227E20">
        <w:rPr>
          <w:rFonts w:ascii="Times New Roman" w:hAnsi="Times New Roman" w:cs="Times New Roman"/>
          <w:sz w:val="24"/>
          <w:szCs w:val="24"/>
        </w:rPr>
        <w:t>, Collection Sciences pour la Communication, Peter Lang, à paraître 2014.</w:t>
      </w:r>
    </w:p>
    <w:p w:rsidR="00E856B0" w:rsidRPr="00227E20" w:rsidRDefault="00E856B0" w:rsidP="00C6255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7E20">
        <w:rPr>
          <w:rFonts w:ascii="Times New Roman" w:hAnsi="Times New Roman" w:cs="Times New Roman"/>
          <w:sz w:val="24"/>
          <w:szCs w:val="24"/>
        </w:rPr>
        <w:t xml:space="preserve">Roulet, E. « Complétude interactive et mouvements discursifs », 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ahiers de 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inguistique 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sz w:val="24"/>
          <w:szCs w:val="24"/>
        </w:rPr>
        <w:t>rançaise</w:t>
      </w:r>
      <w:r w:rsidRPr="00227E20">
        <w:rPr>
          <w:rFonts w:ascii="Times New Roman" w:hAnsi="Times New Roman" w:cs="Times New Roman"/>
          <w:sz w:val="24"/>
          <w:szCs w:val="24"/>
        </w:rPr>
        <w:t>, 7, 1986, p. 189-206.</w:t>
      </w:r>
    </w:p>
    <w:p w:rsidR="00E856B0" w:rsidRPr="00227E20" w:rsidRDefault="00E856B0" w:rsidP="00227E20">
      <w:pPr>
        <w:shd w:val="clear" w:color="auto" w:fill="FFFFFF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7E20">
        <w:rPr>
          <w:rFonts w:ascii="Times New Roman" w:hAnsi="Times New Roman" w:cs="Times New Roman"/>
          <w:sz w:val="24"/>
          <w:szCs w:val="24"/>
        </w:rPr>
        <w:t xml:space="preserve">Roulet 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227E20">
        <w:rPr>
          <w:rFonts w:ascii="Times New Roman" w:hAnsi="Times New Roman" w:cs="Times New Roman"/>
          <w:sz w:val="24"/>
          <w:szCs w:val="24"/>
        </w:rPr>
        <w:t xml:space="preserve">., 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>L’articulation du discours en français contemporain</w:t>
      </w:r>
      <w:r w:rsidRPr="00227E20">
        <w:rPr>
          <w:rFonts w:ascii="Times New Roman" w:hAnsi="Times New Roman" w:cs="Times New Roman"/>
          <w:sz w:val="24"/>
          <w:szCs w:val="24"/>
        </w:rPr>
        <w:t>, Peter Lang, Berne, 1985/1987.</w:t>
      </w:r>
    </w:p>
    <w:p w:rsidR="00E856B0" w:rsidRPr="00227E20" w:rsidRDefault="00E856B0" w:rsidP="00227E2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7E20">
        <w:rPr>
          <w:rFonts w:ascii="Times New Roman" w:hAnsi="Times New Roman" w:cs="Times New Roman"/>
          <w:sz w:val="24"/>
          <w:szCs w:val="24"/>
        </w:rPr>
        <w:t xml:space="preserve">Roulet, E., « La phrase: unité de langue ou unité de discours? », in 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>Mélanges de philologie et de littéra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softHyphen/>
        <w:t>ture médiévale offerts à Michel Burger. Publications romanes et françaises</w:t>
      </w:r>
      <w:r w:rsidRPr="00227E20">
        <w:rPr>
          <w:rFonts w:ascii="Times New Roman" w:hAnsi="Times New Roman" w:cs="Times New Roman"/>
          <w:sz w:val="24"/>
          <w:szCs w:val="24"/>
        </w:rPr>
        <w:t>, CCVIII, Droz, 1994.</w:t>
      </w:r>
    </w:p>
    <w:p w:rsidR="00E856B0" w:rsidRPr="00227E20" w:rsidRDefault="00E856B0" w:rsidP="00A344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20">
        <w:rPr>
          <w:rFonts w:ascii="Times New Roman" w:hAnsi="Times New Roman" w:cs="Times New Roman"/>
          <w:sz w:val="24"/>
          <w:szCs w:val="24"/>
        </w:rPr>
        <w:t xml:space="preserve">Roulet, E. 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>La description de l’organisation du discours</w:t>
      </w:r>
      <w:r w:rsidRPr="00227E20">
        <w:rPr>
          <w:rFonts w:ascii="Times New Roman" w:hAnsi="Times New Roman" w:cs="Times New Roman"/>
          <w:sz w:val="24"/>
          <w:szCs w:val="24"/>
        </w:rPr>
        <w:t>, Didier, 1999.</w:t>
      </w:r>
    </w:p>
    <w:p w:rsidR="00E856B0" w:rsidRPr="00227E20" w:rsidRDefault="00E856B0" w:rsidP="00227E20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7E20">
        <w:rPr>
          <w:rFonts w:ascii="Times New Roman" w:hAnsi="Times New Roman" w:cs="Times New Roman"/>
          <w:sz w:val="24"/>
          <w:szCs w:val="24"/>
        </w:rPr>
        <w:t xml:space="preserve">Roulet, E. 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227E20">
        <w:rPr>
          <w:rFonts w:ascii="Times New Roman" w:hAnsi="Times New Roman" w:cs="Times New Roman"/>
          <w:sz w:val="24"/>
          <w:szCs w:val="24"/>
        </w:rPr>
        <w:t xml:space="preserve">. 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>Un modèle et un instrument d’analyse de l’organisation du discours</w:t>
      </w:r>
      <w:r w:rsidRPr="00227E20">
        <w:rPr>
          <w:rFonts w:ascii="Times New Roman" w:hAnsi="Times New Roman" w:cs="Times New Roman"/>
          <w:sz w:val="24"/>
          <w:szCs w:val="24"/>
        </w:rPr>
        <w:t>, Peter Lang, 2001.</w:t>
      </w:r>
    </w:p>
    <w:p w:rsidR="00E856B0" w:rsidRPr="00227E20" w:rsidRDefault="00E856B0" w:rsidP="00A3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20">
        <w:rPr>
          <w:rFonts w:ascii="Times New Roman" w:hAnsi="Times New Roman" w:cs="Times New Roman"/>
          <w:sz w:val="24"/>
          <w:szCs w:val="24"/>
        </w:rPr>
        <w:t xml:space="preserve">Stati, S., </w:t>
      </w:r>
      <w:r w:rsidRPr="00227E20">
        <w:rPr>
          <w:rFonts w:ascii="Times New Roman" w:hAnsi="Times New Roman" w:cs="Times New Roman"/>
          <w:i/>
          <w:iCs/>
          <w:sz w:val="24"/>
          <w:szCs w:val="24"/>
        </w:rPr>
        <w:t>Le transphrastique</w:t>
      </w:r>
      <w:r w:rsidRPr="00227E20">
        <w:rPr>
          <w:rFonts w:ascii="Times New Roman" w:hAnsi="Times New Roman" w:cs="Times New Roman"/>
          <w:sz w:val="24"/>
          <w:szCs w:val="24"/>
        </w:rPr>
        <w:t>, PUF, 1990.</w:t>
      </w:r>
    </w:p>
    <w:p w:rsidR="00E856B0" w:rsidRPr="005C1928" w:rsidRDefault="00E856B0" w:rsidP="00A3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1928">
        <w:rPr>
          <w:rFonts w:ascii="Times New Roman" w:hAnsi="Times New Roman" w:cs="Times New Roman"/>
          <w:sz w:val="24"/>
          <w:szCs w:val="24"/>
          <w:lang w:val="en-US"/>
        </w:rPr>
        <w:t xml:space="preserve">Traugott, E., Dasher, R. B., </w:t>
      </w:r>
      <w:r w:rsidRPr="005C1928">
        <w:rPr>
          <w:rFonts w:ascii="Times New Roman" w:hAnsi="Times New Roman" w:cs="Times New Roman"/>
          <w:i/>
          <w:iCs/>
          <w:sz w:val="24"/>
          <w:szCs w:val="24"/>
          <w:lang w:val="en-US"/>
        </w:rPr>
        <w:t>Regularity in Semantic Change</w:t>
      </w:r>
      <w:r w:rsidRPr="005C1928">
        <w:rPr>
          <w:rFonts w:ascii="Times New Roman" w:hAnsi="Times New Roman" w:cs="Times New Roman"/>
          <w:sz w:val="24"/>
          <w:szCs w:val="24"/>
          <w:lang w:val="en-US"/>
        </w:rPr>
        <w:t>, Cambridge University Press, 2005.</w:t>
      </w:r>
    </w:p>
    <w:p w:rsidR="00E856B0" w:rsidRPr="005C1928" w:rsidRDefault="00E856B0" w:rsidP="00A3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1928">
        <w:rPr>
          <w:rFonts w:ascii="Times New Roman" w:hAnsi="Times New Roman" w:cs="Times New Roman"/>
          <w:sz w:val="24"/>
          <w:szCs w:val="24"/>
          <w:lang w:val="en-US"/>
        </w:rPr>
        <w:t xml:space="preserve">Vlad, C., </w:t>
      </w:r>
      <w:r w:rsidRPr="005C1928">
        <w:rPr>
          <w:rFonts w:ascii="Times New Roman" w:hAnsi="Times New Roman" w:cs="Times New Roman"/>
          <w:i/>
          <w:iCs/>
          <w:sz w:val="24"/>
          <w:szCs w:val="24"/>
          <w:lang w:val="en-US"/>
        </w:rPr>
        <w:t>Textul aisberg</w:t>
      </w:r>
      <w:r w:rsidRPr="005C1928">
        <w:rPr>
          <w:rFonts w:ascii="Times New Roman" w:hAnsi="Times New Roman" w:cs="Times New Roman"/>
          <w:sz w:val="24"/>
          <w:szCs w:val="24"/>
          <w:lang w:val="en-US"/>
        </w:rPr>
        <w:t>, Casa cărţii de ştiinţă, Cluj, 2003.</w:t>
      </w:r>
    </w:p>
    <w:p w:rsidR="00E856B0" w:rsidRPr="005C1928" w:rsidRDefault="00E856B0" w:rsidP="003A6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56B0" w:rsidRPr="005C1928" w:rsidRDefault="00E856B0" w:rsidP="003A6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56B0" w:rsidRDefault="00E856B0" w:rsidP="003A6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E20">
        <w:rPr>
          <w:rFonts w:ascii="Times New Roman" w:hAnsi="Times New Roman" w:cs="Times New Roman"/>
          <w:sz w:val="24"/>
          <w:szCs w:val="24"/>
        </w:rPr>
        <w:t>CALENDRIER</w:t>
      </w:r>
      <w:r w:rsidRPr="00227E20">
        <w:rPr>
          <w:rFonts w:ascii="Times New Roman" w:hAnsi="Times New Roman" w:cs="Times New Roman"/>
          <w:sz w:val="24"/>
          <w:szCs w:val="24"/>
        </w:rPr>
        <w:br/>
        <w:t xml:space="preserve">Soumission du résume : 31 </w:t>
      </w:r>
      <w:r>
        <w:rPr>
          <w:rFonts w:ascii="Times New Roman" w:hAnsi="Times New Roman" w:cs="Times New Roman"/>
          <w:sz w:val="24"/>
          <w:szCs w:val="24"/>
        </w:rPr>
        <w:t>janvier 2015</w:t>
      </w:r>
    </w:p>
    <w:p w:rsidR="00E856B0" w:rsidRPr="00227E20" w:rsidRDefault="00E856B0" w:rsidP="003A6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E20">
        <w:rPr>
          <w:rFonts w:ascii="Times New Roman" w:hAnsi="Times New Roman" w:cs="Times New Roman"/>
          <w:sz w:val="24"/>
          <w:szCs w:val="24"/>
        </w:rPr>
        <w:t>Décision du comité scientifique :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27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février</w:t>
      </w:r>
      <w:r w:rsidRPr="00227E20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E856B0" w:rsidRPr="00227E20" w:rsidRDefault="00E856B0" w:rsidP="003A6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E20">
        <w:rPr>
          <w:rFonts w:ascii="Times New Roman" w:hAnsi="Times New Roman" w:cs="Times New Roman"/>
          <w:sz w:val="24"/>
          <w:szCs w:val="24"/>
        </w:rPr>
        <w:t>Soumission de l’article : 30 juin 2015</w:t>
      </w:r>
    </w:p>
    <w:p w:rsidR="00E856B0" w:rsidRPr="00227E20" w:rsidRDefault="00E856B0" w:rsidP="003A6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E20">
        <w:rPr>
          <w:rFonts w:ascii="Times New Roman" w:hAnsi="Times New Roman" w:cs="Times New Roman"/>
          <w:sz w:val="24"/>
          <w:szCs w:val="24"/>
        </w:rPr>
        <w:t>Décision finale du comité : fin août 2015</w:t>
      </w:r>
    </w:p>
    <w:p w:rsidR="00E856B0" w:rsidRDefault="00E856B0" w:rsidP="003A6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E20">
        <w:rPr>
          <w:rFonts w:ascii="Times New Roman" w:hAnsi="Times New Roman" w:cs="Times New Roman"/>
          <w:sz w:val="24"/>
          <w:szCs w:val="24"/>
        </w:rPr>
        <w:t>Soumission de la version finale de l’article : fin septembre 2015</w:t>
      </w:r>
    </w:p>
    <w:p w:rsidR="00E856B0" w:rsidRPr="00227E20" w:rsidRDefault="00E856B0" w:rsidP="003A6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E20">
        <w:rPr>
          <w:rFonts w:ascii="Times New Roman" w:hAnsi="Times New Roman" w:cs="Times New Roman"/>
          <w:sz w:val="24"/>
          <w:szCs w:val="24"/>
        </w:rPr>
        <w:t>Publication : décembre 2015</w:t>
      </w:r>
    </w:p>
    <w:p w:rsidR="00E856B0" w:rsidRPr="00227E20" w:rsidRDefault="00E856B0" w:rsidP="003A6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B0" w:rsidRPr="00227E20" w:rsidRDefault="00E856B0" w:rsidP="00E0176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7E20">
        <w:rPr>
          <w:rFonts w:ascii="Times New Roman" w:hAnsi="Times New Roman" w:cs="Times New Roman"/>
          <w:sz w:val="24"/>
          <w:szCs w:val="24"/>
        </w:rPr>
        <w:t>MODALITES</w:t>
      </w:r>
    </w:p>
    <w:p w:rsidR="00E856B0" w:rsidRPr="00227E20" w:rsidRDefault="00E856B0" w:rsidP="003A6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20">
        <w:rPr>
          <w:rFonts w:ascii="Times New Roman" w:hAnsi="Times New Roman" w:cs="Times New Roman"/>
          <w:sz w:val="24"/>
          <w:szCs w:val="24"/>
        </w:rPr>
        <w:t>Les propositions devront contenir les informations suivantes :</w:t>
      </w:r>
    </w:p>
    <w:p w:rsidR="00E856B0" w:rsidRPr="00227E20" w:rsidRDefault="00E856B0" w:rsidP="003A621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27E20">
        <w:rPr>
          <w:rFonts w:ascii="Times New Roman" w:hAnsi="Times New Roman" w:cs="Times New Roman"/>
          <w:snapToGrid w:val="0"/>
          <w:sz w:val="24"/>
          <w:szCs w:val="24"/>
        </w:rPr>
        <w:t>- nom et affiliation de l’auteur,</w:t>
      </w:r>
    </w:p>
    <w:p w:rsidR="00E856B0" w:rsidRPr="00227E20" w:rsidRDefault="00E856B0" w:rsidP="003A621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27E20">
        <w:rPr>
          <w:rFonts w:ascii="Times New Roman" w:hAnsi="Times New Roman" w:cs="Times New Roman"/>
          <w:snapToGrid w:val="0"/>
          <w:sz w:val="24"/>
          <w:szCs w:val="24"/>
        </w:rPr>
        <w:t>- titre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227E20">
        <w:rPr>
          <w:rFonts w:ascii="Times New Roman" w:hAnsi="Times New Roman" w:cs="Times New Roman"/>
          <w:snapToGrid w:val="0"/>
          <w:sz w:val="24"/>
          <w:szCs w:val="24"/>
        </w:rPr>
        <w:t xml:space="preserve">résumé de l’article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et références </w:t>
      </w:r>
      <w:r w:rsidRPr="00227E20">
        <w:rPr>
          <w:rFonts w:ascii="Times New Roman" w:hAnsi="Times New Roman" w:cs="Times New Roman"/>
          <w:snapToGrid w:val="0"/>
          <w:sz w:val="24"/>
          <w:szCs w:val="24"/>
        </w:rPr>
        <w:t>(environ une page A4 sans références).</w:t>
      </w:r>
    </w:p>
    <w:p w:rsidR="00E856B0" w:rsidRPr="00227E20" w:rsidRDefault="00E856B0" w:rsidP="003A621E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fr-FR"/>
        </w:rPr>
      </w:pPr>
      <w:r w:rsidRPr="00227E20">
        <w:rPr>
          <w:rFonts w:ascii="Times New Roman" w:hAnsi="Times New Roman" w:cs="Times New Roman"/>
          <w:lang w:val="fr-FR"/>
        </w:rPr>
        <w:t xml:space="preserve">Envoyez vos articles en français ou en anglais à </w:t>
      </w:r>
      <w:hyperlink r:id="rId5" w:history="1">
        <w:r w:rsidRPr="00227E20">
          <w:rPr>
            <w:rStyle w:val="Hyperlink"/>
            <w:rFonts w:ascii="Times New Roman" w:hAnsi="Times New Roman" w:cs="Times New Roman"/>
            <w:color w:val="auto"/>
            <w:u w:val="none"/>
            <w:lang w:val="fr-FR"/>
          </w:rPr>
          <w:t>studiidelingvistica@uoradea.ro</w:t>
        </w:r>
      </w:hyperlink>
      <w:r>
        <w:rPr>
          <w:rFonts w:ascii="Times New Roman" w:hAnsi="Times New Roman" w:cs="Times New Roman"/>
          <w:lang w:val="fr-FR"/>
        </w:rPr>
        <w:t xml:space="preserve"> et</w:t>
      </w:r>
      <w:r w:rsidRPr="00227E20">
        <w:rPr>
          <w:rFonts w:ascii="Times New Roman" w:hAnsi="Times New Roman" w:cs="Times New Roman"/>
          <w:lang w:val="fr-FR"/>
        </w:rPr>
        <w:t xml:space="preserve"> </w:t>
      </w:r>
      <w:r w:rsidRPr="00227E20">
        <w:rPr>
          <w:rFonts w:ascii="Times New Roman" w:hAnsi="Times New Roman" w:cs="Times New Roman"/>
          <w:color w:val="000000"/>
          <w:lang w:val="fr-FR"/>
        </w:rPr>
        <w:t xml:space="preserve">liananegrutiu@yahoo.fr. </w:t>
      </w:r>
    </w:p>
    <w:p w:rsidR="00E856B0" w:rsidRPr="00227E20" w:rsidRDefault="00E856B0" w:rsidP="003A6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20">
        <w:rPr>
          <w:rFonts w:ascii="Times New Roman" w:hAnsi="Times New Roman" w:cs="Times New Roman"/>
          <w:sz w:val="24"/>
          <w:szCs w:val="24"/>
        </w:rPr>
        <w:t>Chaque soumission est évaluée par au moins deux rapporteurs appartenant au comité scientifique international de la revue.</w:t>
      </w:r>
    </w:p>
    <w:p w:rsidR="00E856B0" w:rsidRDefault="00E856B0" w:rsidP="003A621E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lang w:val="fr-FR"/>
        </w:rPr>
      </w:pPr>
      <w:r w:rsidRPr="00227E20">
        <w:rPr>
          <w:rFonts w:ascii="Times New Roman" w:hAnsi="Times New Roman" w:cs="Times New Roman"/>
          <w:lang w:val="fr-FR"/>
        </w:rPr>
        <w:t>Pour tout renseignement complémentaire</w:t>
      </w:r>
      <w:r>
        <w:rPr>
          <w:rFonts w:ascii="Times New Roman" w:hAnsi="Times New Roman" w:cs="Times New Roman"/>
          <w:lang w:val="fr-FR"/>
        </w:rPr>
        <w:t>,</w:t>
      </w:r>
      <w:r w:rsidRPr="00227E20">
        <w:rPr>
          <w:rFonts w:ascii="Times New Roman" w:hAnsi="Times New Roman" w:cs="Times New Roman"/>
          <w:lang w:val="fr-FR"/>
        </w:rPr>
        <w:t xml:space="preserve"> v</w:t>
      </w:r>
      <w:r>
        <w:rPr>
          <w:rFonts w:ascii="Times New Roman" w:hAnsi="Times New Roman" w:cs="Times New Roman"/>
          <w:lang w:val="fr-FR"/>
        </w:rPr>
        <w:t>ous pouvez</w:t>
      </w:r>
      <w:r w:rsidRPr="00227E20">
        <w:rPr>
          <w:rFonts w:ascii="Times New Roman" w:hAnsi="Times New Roman" w:cs="Times New Roman"/>
          <w:lang w:val="fr-FR"/>
        </w:rPr>
        <w:t xml:space="preserve"> visiter la page web de la revue: </w:t>
      </w:r>
    </w:p>
    <w:p w:rsidR="00E856B0" w:rsidRPr="00227E20" w:rsidRDefault="00E856B0" w:rsidP="003A621E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lang w:val="fr-FR"/>
        </w:rPr>
      </w:pPr>
      <w:hyperlink r:id="rId6" w:history="1">
        <w:r w:rsidRPr="00227E20">
          <w:rPr>
            <w:rStyle w:val="Hyperlink"/>
            <w:rFonts w:ascii="Times New Roman" w:hAnsi="Times New Roman" w:cs="Times New Roman"/>
            <w:color w:val="auto"/>
            <w:u w:val="none"/>
            <w:lang w:val="fr-FR"/>
          </w:rPr>
          <w:t>http://studiidelingvistica.uoradea.ro/index.html</w:t>
        </w:r>
      </w:hyperlink>
      <w:r w:rsidRPr="00227E20">
        <w:rPr>
          <w:rFonts w:ascii="Times New Roman" w:hAnsi="Times New Roman" w:cs="Times New Roman"/>
          <w:lang w:val="fr-FR"/>
        </w:rPr>
        <w:t>.</w:t>
      </w:r>
    </w:p>
    <w:p w:rsidR="00E856B0" w:rsidRPr="00227E20" w:rsidRDefault="00E856B0" w:rsidP="003A621E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lang w:val="fr-FR"/>
        </w:rPr>
      </w:pPr>
    </w:p>
    <w:p w:rsidR="00E856B0" w:rsidRPr="00227E20" w:rsidRDefault="00E856B0" w:rsidP="003A621E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lang w:val="fr-FR"/>
        </w:rPr>
      </w:pPr>
    </w:p>
    <w:p w:rsidR="00E856B0" w:rsidRPr="00227E20" w:rsidRDefault="00E856B0" w:rsidP="003A621E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lang w:val="fr-FR"/>
        </w:rPr>
      </w:pPr>
      <w:r w:rsidRPr="00227E20">
        <w:rPr>
          <w:rFonts w:ascii="Times New Roman" w:hAnsi="Times New Roman" w:cs="Times New Roman"/>
          <w:lang w:val="fr-FR"/>
        </w:rPr>
        <w:t>Pour le comité de rédaction,</w:t>
      </w:r>
    </w:p>
    <w:p w:rsidR="00E856B0" w:rsidRPr="00227E20" w:rsidRDefault="00E856B0" w:rsidP="003A621E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lang w:val="fr-FR"/>
        </w:rPr>
      </w:pPr>
      <w:r w:rsidRPr="00227E20">
        <w:rPr>
          <w:rFonts w:ascii="Times New Roman" w:hAnsi="Times New Roman" w:cs="Times New Roman"/>
          <w:lang w:val="fr-FR"/>
        </w:rPr>
        <w:t>Daciana VLAD</w:t>
      </w:r>
    </w:p>
    <w:p w:rsidR="00E856B0" w:rsidRPr="00227E20" w:rsidRDefault="00E856B0" w:rsidP="003A621E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lang w:val="fr-FR"/>
        </w:rPr>
      </w:pPr>
      <w:r w:rsidRPr="00227E20">
        <w:rPr>
          <w:rFonts w:ascii="Times New Roman" w:hAnsi="Times New Roman" w:cs="Times New Roman"/>
          <w:lang w:val="fr-FR"/>
        </w:rPr>
        <w:t>Rédactrice en chef</w:t>
      </w:r>
    </w:p>
    <w:p w:rsidR="00E856B0" w:rsidRPr="00227E20" w:rsidRDefault="00E856B0" w:rsidP="003A621E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lang w:val="fr-FR"/>
        </w:rPr>
      </w:pPr>
    </w:p>
    <w:p w:rsidR="00E856B0" w:rsidRPr="00227E20" w:rsidRDefault="00E856B0" w:rsidP="003A6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B0" w:rsidRPr="00227E20" w:rsidRDefault="00E856B0" w:rsidP="003A6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B0" w:rsidRPr="00227E20" w:rsidRDefault="00E856B0" w:rsidP="003A6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56B0" w:rsidRPr="00227E20" w:rsidSect="000F247A"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04D71"/>
    <w:multiLevelType w:val="hybridMultilevel"/>
    <w:tmpl w:val="2FDEC780"/>
    <w:lvl w:ilvl="0" w:tplc="64CA2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83A"/>
    <w:rsid w:val="00021D73"/>
    <w:rsid w:val="00037FC2"/>
    <w:rsid w:val="0007085F"/>
    <w:rsid w:val="00091A7D"/>
    <w:rsid w:val="00092A62"/>
    <w:rsid w:val="000D6C83"/>
    <w:rsid w:val="000E0311"/>
    <w:rsid w:val="000F247A"/>
    <w:rsid w:val="00106E84"/>
    <w:rsid w:val="00112D61"/>
    <w:rsid w:val="0013015A"/>
    <w:rsid w:val="001835B8"/>
    <w:rsid w:val="001879C7"/>
    <w:rsid w:val="001917DF"/>
    <w:rsid w:val="001D02F5"/>
    <w:rsid w:val="001D41C2"/>
    <w:rsid w:val="001E40A6"/>
    <w:rsid w:val="0020118E"/>
    <w:rsid w:val="0020383A"/>
    <w:rsid w:val="002166D6"/>
    <w:rsid w:val="00227E20"/>
    <w:rsid w:val="00230223"/>
    <w:rsid w:val="00266850"/>
    <w:rsid w:val="0029377D"/>
    <w:rsid w:val="00295B9E"/>
    <w:rsid w:val="002C1C35"/>
    <w:rsid w:val="002D2FEE"/>
    <w:rsid w:val="002E48A6"/>
    <w:rsid w:val="00334725"/>
    <w:rsid w:val="00337446"/>
    <w:rsid w:val="0033784C"/>
    <w:rsid w:val="003444D9"/>
    <w:rsid w:val="00352C92"/>
    <w:rsid w:val="0035683E"/>
    <w:rsid w:val="00357AF6"/>
    <w:rsid w:val="003A27EF"/>
    <w:rsid w:val="003A621E"/>
    <w:rsid w:val="003C153E"/>
    <w:rsid w:val="003D667F"/>
    <w:rsid w:val="003E72B6"/>
    <w:rsid w:val="00473D38"/>
    <w:rsid w:val="004A5D6B"/>
    <w:rsid w:val="0051509D"/>
    <w:rsid w:val="005B2DDD"/>
    <w:rsid w:val="005C1928"/>
    <w:rsid w:val="00634964"/>
    <w:rsid w:val="00667CED"/>
    <w:rsid w:val="006C6449"/>
    <w:rsid w:val="00702DB2"/>
    <w:rsid w:val="0071578A"/>
    <w:rsid w:val="007523EB"/>
    <w:rsid w:val="007571DA"/>
    <w:rsid w:val="00772985"/>
    <w:rsid w:val="007762C9"/>
    <w:rsid w:val="00783FB6"/>
    <w:rsid w:val="007A6BED"/>
    <w:rsid w:val="007B61E6"/>
    <w:rsid w:val="00864A24"/>
    <w:rsid w:val="00884FCA"/>
    <w:rsid w:val="008E1F50"/>
    <w:rsid w:val="00902B9C"/>
    <w:rsid w:val="009278F7"/>
    <w:rsid w:val="00945695"/>
    <w:rsid w:val="009F461A"/>
    <w:rsid w:val="009F493F"/>
    <w:rsid w:val="00A3442D"/>
    <w:rsid w:val="00A862EE"/>
    <w:rsid w:val="00A9263F"/>
    <w:rsid w:val="00AB4CE6"/>
    <w:rsid w:val="00AE68D0"/>
    <w:rsid w:val="00B52CDF"/>
    <w:rsid w:val="00B97BEE"/>
    <w:rsid w:val="00BA09D6"/>
    <w:rsid w:val="00BC21A3"/>
    <w:rsid w:val="00BC6063"/>
    <w:rsid w:val="00C62555"/>
    <w:rsid w:val="00C66215"/>
    <w:rsid w:val="00C73A98"/>
    <w:rsid w:val="00C774F8"/>
    <w:rsid w:val="00CC3424"/>
    <w:rsid w:val="00CF741B"/>
    <w:rsid w:val="00D356BB"/>
    <w:rsid w:val="00DB1931"/>
    <w:rsid w:val="00DD4ABB"/>
    <w:rsid w:val="00DF2DC1"/>
    <w:rsid w:val="00DF62EE"/>
    <w:rsid w:val="00E0176D"/>
    <w:rsid w:val="00E11B81"/>
    <w:rsid w:val="00E478BA"/>
    <w:rsid w:val="00E675F4"/>
    <w:rsid w:val="00E73D8F"/>
    <w:rsid w:val="00E856B0"/>
    <w:rsid w:val="00E91306"/>
    <w:rsid w:val="00EA5C9A"/>
    <w:rsid w:val="00ED4067"/>
    <w:rsid w:val="00F109FA"/>
    <w:rsid w:val="00F515F1"/>
    <w:rsid w:val="00F51827"/>
    <w:rsid w:val="00FC3EC0"/>
    <w:rsid w:val="00FD4FFE"/>
    <w:rsid w:val="00FE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47A"/>
    <w:pPr>
      <w:spacing w:after="200" w:line="276" w:lineRule="auto"/>
    </w:pPr>
    <w:rPr>
      <w:rFonts w:cs="Calibri"/>
      <w:lang w:val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56B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2DD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56BB"/>
    <w:rPr>
      <w:rFonts w:ascii="Cambria" w:hAnsi="Cambria" w:cs="Cambria"/>
      <w:b/>
      <w:bCs/>
      <w:color w:val="365F91"/>
      <w:sz w:val="2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B2DDD"/>
    <w:rPr>
      <w:rFonts w:ascii="Times New Roman" w:hAnsi="Times New Roman" w:cs="Times New Roman"/>
      <w:sz w:val="24"/>
      <w:szCs w:val="24"/>
      <w:u w:val="single"/>
      <w:lang w:val="fr-FR"/>
    </w:rPr>
  </w:style>
  <w:style w:type="paragraph" w:styleId="ListParagraph">
    <w:name w:val="List Paragraph"/>
    <w:basedOn w:val="Normal"/>
    <w:uiPriority w:val="99"/>
    <w:qFormat/>
    <w:rsid w:val="000D6C83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5B2D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B2DDD"/>
    <w:rPr>
      <w:rFonts w:ascii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99"/>
    <w:qFormat/>
    <w:rsid w:val="00D356BB"/>
    <w:rPr>
      <w:i/>
      <w:iCs/>
    </w:rPr>
  </w:style>
  <w:style w:type="character" w:styleId="Hyperlink">
    <w:name w:val="Hyperlink"/>
    <w:basedOn w:val="DefaultParagraphFont"/>
    <w:uiPriority w:val="99"/>
    <w:rsid w:val="002C1C35"/>
    <w:rPr>
      <w:color w:val="0000FF"/>
      <w:u w:val="single"/>
    </w:rPr>
  </w:style>
  <w:style w:type="character" w:customStyle="1" w:styleId="text">
    <w:name w:val="text"/>
    <w:basedOn w:val="DefaultParagraphFont"/>
    <w:uiPriority w:val="99"/>
    <w:rsid w:val="000E0311"/>
  </w:style>
  <w:style w:type="character" w:customStyle="1" w:styleId="apple-style-span">
    <w:name w:val="apple-style-span"/>
    <w:basedOn w:val="DefaultParagraphFont"/>
    <w:uiPriority w:val="99"/>
    <w:rsid w:val="007523EB"/>
  </w:style>
  <w:style w:type="paragraph" w:styleId="NormalWeb">
    <w:name w:val="Normal (Web)"/>
    <w:basedOn w:val="Normal"/>
    <w:uiPriority w:val="99"/>
    <w:rsid w:val="007523EB"/>
    <w:pPr>
      <w:spacing w:before="100" w:beforeAutospacing="1" w:after="100" w:afterAutospacing="1" w:line="240" w:lineRule="auto"/>
    </w:pPr>
    <w:rPr>
      <w:sz w:val="24"/>
      <w:szCs w:val="24"/>
      <w:lang w:val="ro-RO" w:eastAsia="ro-RO"/>
    </w:rPr>
  </w:style>
  <w:style w:type="paragraph" w:styleId="DocumentMap">
    <w:name w:val="Document Map"/>
    <w:basedOn w:val="Normal"/>
    <w:link w:val="DocumentMapChar"/>
    <w:uiPriority w:val="99"/>
    <w:semiHidden/>
    <w:rsid w:val="001D02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83FB6"/>
    <w:rPr>
      <w:rFonts w:ascii="Times New Roman" w:hAnsi="Times New Roman" w:cs="Times New Roman"/>
      <w:sz w:val="2"/>
      <w:szCs w:val="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0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iidelingvistica.uoradea.ro/index.html" TargetMode="External"/><Relationship Id="rId5" Type="http://schemas.openxmlformats.org/officeDocument/2006/relationships/hyperlink" Target="mailto:studiidelingvistica@uorade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397</TotalTime>
  <Pages>3</Pages>
  <Words>1251</Words>
  <Characters>7131</Characters>
  <Application>Microsoft Office Outlook</Application>
  <DocSecurity>0</DocSecurity>
  <Lines>0</Lines>
  <Paragraphs>0</Paragraphs>
  <ScaleCrop>false</ScaleCrop>
  <Company>Acasa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 Pop</dc:creator>
  <cp:keywords/>
  <dc:description/>
  <cp:lastModifiedBy>Serban</cp:lastModifiedBy>
  <cp:revision>57</cp:revision>
  <cp:lastPrinted>2014-12-02T18:01:00Z</cp:lastPrinted>
  <dcterms:created xsi:type="dcterms:W3CDTF">2014-10-13T18:21:00Z</dcterms:created>
  <dcterms:modified xsi:type="dcterms:W3CDTF">2014-12-20T17:49:00Z</dcterms:modified>
</cp:coreProperties>
</file>